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42" w:rsidRPr="00695C42" w:rsidRDefault="00695C42" w:rsidP="00695C42">
      <w:pPr>
        <w:suppressAutoHyphens w:val="0"/>
        <w:autoSpaceDE w:val="0"/>
        <w:autoSpaceDN w:val="0"/>
        <w:ind w:left="4280" w:firstLine="680"/>
        <w:jc w:val="center"/>
        <w:rPr>
          <w:b/>
          <w:sz w:val="28"/>
          <w:szCs w:val="28"/>
        </w:rPr>
      </w:pPr>
      <w:r w:rsidRPr="00695C42">
        <w:rPr>
          <w:b/>
          <w:sz w:val="28"/>
          <w:szCs w:val="28"/>
        </w:rPr>
        <w:t>ОДОБРЕНО</w:t>
      </w:r>
    </w:p>
    <w:p w:rsidR="00695C42" w:rsidRPr="00695C42" w:rsidRDefault="00695C42" w:rsidP="00695C42">
      <w:pPr>
        <w:suppressAutoHyphens w:val="0"/>
        <w:autoSpaceDE w:val="0"/>
        <w:autoSpaceDN w:val="0"/>
        <w:ind w:left="4280" w:firstLine="680"/>
        <w:jc w:val="center"/>
        <w:rPr>
          <w:sz w:val="28"/>
          <w:szCs w:val="28"/>
        </w:rPr>
      </w:pPr>
      <w:r w:rsidRPr="00695C42">
        <w:rPr>
          <w:sz w:val="28"/>
          <w:szCs w:val="28"/>
        </w:rPr>
        <w:t xml:space="preserve">Решением РУМО </w:t>
      </w:r>
    </w:p>
    <w:p w:rsidR="00695C42" w:rsidRPr="00695C42" w:rsidRDefault="00695C42" w:rsidP="00695C42">
      <w:pPr>
        <w:suppressAutoHyphens w:val="0"/>
        <w:autoSpaceDE w:val="0"/>
        <w:autoSpaceDN w:val="0"/>
        <w:ind w:left="4280" w:firstLine="680"/>
        <w:jc w:val="center"/>
        <w:rPr>
          <w:sz w:val="28"/>
          <w:szCs w:val="28"/>
        </w:rPr>
      </w:pPr>
      <w:r w:rsidRPr="00695C42">
        <w:rPr>
          <w:sz w:val="28"/>
          <w:szCs w:val="28"/>
        </w:rPr>
        <w:t>по общему образованию</w:t>
      </w:r>
    </w:p>
    <w:p w:rsidR="00695C42" w:rsidRPr="00695C42" w:rsidRDefault="00695C42" w:rsidP="00695C42">
      <w:pPr>
        <w:suppressAutoHyphens w:val="0"/>
        <w:autoSpaceDE w:val="0"/>
        <w:autoSpaceDN w:val="0"/>
        <w:ind w:left="4280" w:firstLine="680"/>
        <w:jc w:val="center"/>
        <w:rPr>
          <w:sz w:val="28"/>
          <w:szCs w:val="28"/>
        </w:rPr>
      </w:pPr>
      <w:r w:rsidRPr="00695C42">
        <w:rPr>
          <w:sz w:val="28"/>
          <w:szCs w:val="28"/>
        </w:rPr>
        <w:t>Протокол №5 от 29.09.2021</w:t>
      </w:r>
      <w:bookmarkStart w:id="0" w:name="_GoBack"/>
      <w:bookmarkEnd w:id="0"/>
    </w:p>
    <w:p w:rsidR="008567E9" w:rsidRDefault="008567E9">
      <w:pPr>
        <w:jc w:val="center"/>
        <w:rPr>
          <w:b/>
          <w:color w:val="000000" w:themeColor="text1"/>
          <w:sz w:val="28"/>
        </w:rPr>
      </w:pPr>
    </w:p>
    <w:p w:rsidR="008567E9" w:rsidRDefault="008567E9">
      <w:pPr>
        <w:jc w:val="center"/>
        <w:rPr>
          <w:b/>
          <w:color w:val="000000" w:themeColor="text1"/>
          <w:sz w:val="28"/>
        </w:rPr>
      </w:pPr>
    </w:p>
    <w:p w:rsidR="00B17968" w:rsidRDefault="00DE6B0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Комплекс мер по повышению качества </w:t>
      </w:r>
      <w:proofErr w:type="gramStart"/>
      <w:r>
        <w:rPr>
          <w:b/>
          <w:color w:val="000000" w:themeColor="text1"/>
          <w:sz w:val="28"/>
        </w:rPr>
        <w:t xml:space="preserve">обучения </w:t>
      </w:r>
      <w:r>
        <w:rPr>
          <w:b/>
          <w:color w:val="000000" w:themeColor="text1"/>
          <w:sz w:val="28"/>
          <w:szCs w:val="28"/>
        </w:rPr>
        <w:t>по</w:t>
      </w:r>
      <w:proofErr w:type="gramEnd"/>
      <w:r>
        <w:rPr>
          <w:b/>
          <w:color w:val="000000" w:themeColor="text1"/>
          <w:sz w:val="28"/>
          <w:szCs w:val="28"/>
        </w:rPr>
        <w:t xml:space="preserve"> учебному предмету «Обществознание»</w:t>
      </w:r>
      <w:r>
        <w:rPr>
          <w:rFonts w:eastAsia="Calibri"/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</w:rPr>
        <w:t>с учетом результатов ГИА по основным общеобразовательным программам основного общего и среднего общего образования в 2021 году</w:t>
      </w:r>
    </w:p>
    <w:p w:rsidR="00B17968" w:rsidRDefault="00DE6B0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Составители:</w:t>
      </w:r>
    </w:p>
    <w:p w:rsidR="00DE6B03" w:rsidRPr="008D2894" w:rsidRDefault="00DE6B03">
      <w:pPr>
        <w:rPr>
          <w:b/>
          <w:i/>
          <w:sz w:val="28"/>
        </w:rPr>
      </w:pPr>
      <w:r w:rsidRPr="008D2894">
        <w:rPr>
          <w:b/>
          <w:i/>
          <w:sz w:val="28"/>
        </w:rPr>
        <w:t>Дрянных Наталья Викторовна</w:t>
      </w:r>
    </w:p>
    <w:p w:rsidR="00DE6B03" w:rsidRPr="008D2894" w:rsidRDefault="00DE6B03">
      <w:pPr>
        <w:rPr>
          <w:i/>
          <w:sz w:val="28"/>
        </w:rPr>
      </w:pPr>
      <w:r w:rsidRPr="008D2894">
        <w:rPr>
          <w:i/>
          <w:sz w:val="28"/>
          <w:shd w:val="clear" w:color="auto" w:fill="FFFFFF"/>
        </w:rPr>
        <w:t xml:space="preserve">кандидат философских наук, доцент заведующий кафедрой философии ФГБОУ ВО </w:t>
      </w:r>
      <w:r w:rsidRPr="008D2894">
        <w:rPr>
          <w:i/>
          <w:sz w:val="28"/>
        </w:rPr>
        <w:t>«</w:t>
      </w:r>
      <w:r w:rsidRPr="008D2894">
        <w:rPr>
          <w:i/>
          <w:sz w:val="28"/>
          <w:shd w:val="clear" w:color="auto" w:fill="FFFFFF"/>
        </w:rPr>
        <w:t>Вологодский государственный университет</w:t>
      </w:r>
      <w:r w:rsidRPr="008D2894">
        <w:rPr>
          <w:i/>
          <w:sz w:val="28"/>
        </w:rPr>
        <w:t>»</w:t>
      </w:r>
      <w:r w:rsidRPr="008D2894">
        <w:rPr>
          <w:i/>
          <w:sz w:val="28"/>
          <w:shd w:val="clear" w:color="auto" w:fill="FFFFFF"/>
        </w:rPr>
        <w:t>, председатель предметной комиссии по обществознанию</w:t>
      </w:r>
    </w:p>
    <w:p w:rsidR="00B17968" w:rsidRPr="008D2894" w:rsidRDefault="00DE6B03">
      <w:pPr>
        <w:rPr>
          <w:b/>
          <w:i/>
          <w:color w:val="000000" w:themeColor="text1"/>
          <w:sz w:val="36"/>
        </w:rPr>
      </w:pPr>
      <w:proofErr w:type="spellStart"/>
      <w:r w:rsidRPr="008D2894">
        <w:rPr>
          <w:b/>
          <w:i/>
          <w:sz w:val="28"/>
        </w:rPr>
        <w:t>Курныгина</w:t>
      </w:r>
      <w:proofErr w:type="spellEnd"/>
      <w:r w:rsidRPr="008D2894">
        <w:rPr>
          <w:b/>
          <w:i/>
          <w:sz w:val="28"/>
        </w:rPr>
        <w:t xml:space="preserve"> Ирина Александровна,</w:t>
      </w:r>
    </w:p>
    <w:p w:rsidR="00B17968" w:rsidRPr="008D2894" w:rsidRDefault="00DE6B03">
      <w:pPr>
        <w:rPr>
          <w:b/>
          <w:i/>
          <w:color w:val="000000" w:themeColor="text1"/>
          <w:sz w:val="36"/>
        </w:rPr>
      </w:pPr>
      <w:r w:rsidRPr="008D2894">
        <w:rPr>
          <w:i/>
          <w:sz w:val="28"/>
        </w:rPr>
        <w:t>методист сектора предметных областей Центра непрерывного повышения профессионального мастерства в г.Вологда АОУ ВО ДПО «ВИРО»</w:t>
      </w:r>
    </w:p>
    <w:p w:rsidR="00B17968" w:rsidRDefault="00B17968">
      <w:pPr>
        <w:jc w:val="center"/>
        <w:rPr>
          <w:b/>
          <w:color w:val="000000" w:themeColor="text1"/>
          <w:sz w:val="28"/>
        </w:rPr>
      </w:pPr>
    </w:p>
    <w:p w:rsidR="00B17968" w:rsidRDefault="00DE6B03">
      <w:pPr>
        <w:pStyle w:val="a9"/>
        <w:numPr>
          <w:ilvl w:val="0"/>
          <w:numId w:val="2"/>
        </w:numPr>
        <w:ind w:left="0"/>
        <w:jc w:val="center"/>
      </w:pPr>
      <w:r>
        <w:rPr>
          <w:b/>
          <w:sz w:val="28"/>
        </w:rPr>
        <w:t>Содержательный анализ выполнения обучающимися заданий контрольно-измерительных материалов ГИА в форме ЕГЭ в 2021 году. Определение «проблемных зон» и типичных затруднений в освоении обучающимися элементов содержания / умений и видов деятельности</w:t>
      </w:r>
    </w:p>
    <w:p w:rsidR="00B17968" w:rsidRDefault="00B17968">
      <w:pPr>
        <w:pStyle w:val="a9"/>
        <w:ind w:left="1068" w:firstLine="0"/>
        <w:jc w:val="center"/>
      </w:pPr>
    </w:p>
    <w:p w:rsidR="00B17968" w:rsidRDefault="00DE6B03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ЕГЭ по обществознанию относится к экзамену по выбору. Это один из самых популярных экзаменов среди выпускников ОО (2182 человека, доля от общего числа участников - 42,19%). </w:t>
      </w:r>
      <w:r>
        <w:rPr>
          <w:iCs/>
          <w:sz w:val="28"/>
          <w:szCs w:val="28"/>
          <w:shd w:val="clear" w:color="auto" w:fill="FFFFFF"/>
        </w:rPr>
        <w:t>В 20</w:t>
      </w:r>
      <w:r>
        <w:rPr>
          <w:iCs/>
          <w:color w:val="000000"/>
          <w:sz w:val="28"/>
          <w:szCs w:val="28"/>
          <w:shd w:val="clear" w:color="auto" w:fill="FFFFFF"/>
        </w:rPr>
        <w:t>20</w:t>
      </w:r>
      <w:r>
        <w:rPr>
          <w:iCs/>
          <w:sz w:val="28"/>
          <w:szCs w:val="28"/>
          <w:shd w:val="clear" w:color="auto" w:fill="FFFFFF"/>
        </w:rPr>
        <w:t xml:space="preserve"> – 2021 учебном году структура и содержание КИМ ЕГЭ по обществознанию </w:t>
      </w:r>
      <w:r>
        <w:rPr>
          <w:iCs/>
          <w:sz w:val="28"/>
          <w:szCs w:val="28"/>
        </w:rPr>
        <w:t>не были изменены.</w:t>
      </w:r>
      <w:r>
        <w:rPr>
          <w:sz w:val="28"/>
          <w:szCs w:val="28"/>
        </w:rPr>
        <w:t xml:space="preserve">  Каждый вариант КИМ, представленный на ЕГЭ, стоит из двух частей и включает в себя 29 заданий, различающихся формой и уровнем сложности. </w:t>
      </w:r>
    </w:p>
    <w:p w:rsidR="00B17968" w:rsidRDefault="00DE6B03">
      <w:pPr>
        <w:spacing w:line="276" w:lineRule="auto"/>
        <w:ind w:firstLine="720"/>
        <w:jc w:val="both"/>
      </w:pPr>
      <w:r>
        <w:rPr>
          <w:sz w:val="28"/>
          <w:szCs w:val="28"/>
        </w:rPr>
        <w:t>Часть 1 содержит 20 заданий с кратким ответом (10 заданий базового уровня и 10 заданий повышенного уровня), представленных следующими разновидностями: задания на выбор и запись нескольких правильных ответов из предложенного перечня ответов; задание на выявление структурных элементов понятий с помощью таблиц; задание на установление соответствия позиций, представленных в двух множествах; задание на определение терминов и понятий, соответствующих предлагаемому контексту. Максимальный балл за 1 часть составляет 34 балла, процент максимального первичного балла за выполнение заданий данной части от максимального первичного балла (64 балла) за всю работу составляет 53,1 %.</w:t>
      </w:r>
    </w:p>
    <w:p w:rsidR="00B17968" w:rsidRDefault="00DE6B03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 Ответ на задания части 1 дается соответствующей записью в виде слова (словосочетания) или последовательности цифр, записанных без пробелов и разделительных символов. </w:t>
      </w:r>
    </w:p>
    <w:p w:rsidR="00B17968" w:rsidRDefault="00DE6B03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Задания 1– 3 - понятийные задания базового уровня, которые проверяют знания и понимание биосоциальной сущности человека, основных этапов и факторов социализации личности, закономерностей и тенденций развития общества, основных социальных институтов и процессов и т.п. </w:t>
      </w:r>
    </w:p>
    <w:p w:rsidR="00B17968" w:rsidRDefault="00DE6B03">
      <w:pPr>
        <w:spacing w:line="276" w:lineRule="auto"/>
        <w:ind w:firstLine="720"/>
        <w:jc w:val="both"/>
      </w:pPr>
      <w:r>
        <w:rPr>
          <w:sz w:val="28"/>
          <w:szCs w:val="28"/>
        </w:rPr>
        <w:lastRenderedPageBreak/>
        <w:t>Задания 4 – 6 относятся как к заданиям повышенного уровня сложности (4 и 6), так и базового (5). Эти задания относятся к модулю «Человек и общество», включая познание и духовную культуру.</w:t>
      </w:r>
    </w:p>
    <w:p w:rsidR="00B17968" w:rsidRDefault="00DE6B03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Задания 7 – 10 относятся к блоку «Экономика» и по уровню сложности являются как базовыми (8,10), так и повышенной сложности (7, 9). </w:t>
      </w:r>
    </w:p>
    <w:p w:rsidR="00B17968" w:rsidRDefault="00DE6B03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Задания 11 – 12 относятся к блоку «Социальные отношения» и по уровню сложности являются как базовыми (12), так и повышенной сложности (11). </w:t>
      </w:r>
    </w:p>
    <w:p w:rsidR="00B17968" w:rsidRDefault="00DE6B03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Задания 13 – 15 относятся к блоку «Политология» и по уровню сложности являются как базовыми (14), так и повышенной сложности (13, 15). </w:t>
      </w:r>
    </w:p>
    <w:p w:rsidR="00B17968" w:rsidRDefault="00DE6B03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Задания 16–19 относятся к блоку «Право» и по уровню сложности являются как базовыми (16, 18), так и повышенной сложности (19). </w:t>
      </w:r>
    </w:p>
    <w:p w:rsidR="00B17968" w:rsidRDefault="00DE6B03">
      <w:pPr>
        <w:spacing w:line="276" w:lineRule="auto"/>
        <w:ind w:firstLine="720"/>
        <w:jc w:val="both"/>
      </w:pPr>
      <w:r>
        <w:rPr>
          <w:sz w:val="28"/>
          <w:szCs w:val="28"/>
        </w:rPr>
        <w:t>20 задание направлено на анализ неадаптированного текста. При его выполнении необходимо проанализировать и обобщить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неупорядоченную социальную информацию.  </w:t>
      </w:r>
    </w:p>
    <w:p w:rsidR="00B17968" w:rsidRDefault="00DE6B03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Часть 2 содержит 9 заданий с развернутым ответом, процент максимального первичного балла за выполнение заданий данной части от максимального первичного балла (64 балла) за всю работу составляет 46,9 %. В этих заданиях ответ формулируется и записывается обучающимся самостоятельно в развернутой форме. Задания этой части работы нацелены на выявление выпускников, имеющих наиболее высокий уровень обществоведческой подготовки. Задания распределены в соответствии со спецификацией по уровню сложности. 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 xml:space="preserve">     На основе анализа выполнения заданий КИМ с учетом среднего процента результатов всего массива по обществознанию можно сделать следующие выводы: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ab/>
        <w:t xml:space="preserve">1. При выполнении заданий </w:t>
      </w:r>
      <w:r>
        <w:rPr>
          <w:b/>
          <w:iCs/>
          <w:sz w:val="28"/>
          <w:szCs w:val="28"/>
        </w:rPr>
        <w:t>1 части</w:t>
      </w:r>
      <w:r>
        <w:rPr>
          <w:iCs/>
          <w:sz w:val="28"/>
          <w:szCs w:val="28"/>
        </w:rPr>
        <w:t xml:space="preserve"> экзамена выпускники региона справились на базовом уровне практически со всеми заданиями первой части. 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ab/>
        <w:t xml:space="preserve">Результаты экзамена (ниже 50%) зафиксированы в первой части экзамена. Это задания базового уровня, относящиеся к тематическому модулю «право» - </w:t>
      </w:r>
      <w:r>
        <w:rPr>
          <w:b/>
          <w:iCs/>
          <w:sz w:val="28"/>
          <w:szCs w:val="28"/>
        </w:rPr>
        <w:t>№14</w:t>
      </w:r>
      <w:r>
        <w:rPr>
          <w:iCs/>
          <w:sz w:val="28"/>
          <w:szCs w:val="28"/>
        </w:rPr>
        <w:t xml:space="preserve"> (49,66%) и </w:t>
      </w:r>
      <w:r>
        <w:rPr>
          <w:b/>
          <w:iCs/>
          <w:sz w:val="28"/>
          <w:szCs w:val="28"/>
        </w:rPr>
        <w:t>№16</w:t>
      </w:r>
      <w:r>
        <w:rPr>
          <w:iCs/>
          <w:sz w:val="28"/>
          <w:szCs w:val="28"/>
        </w:rPr>
        <w:t xml:space="preserve"> (40,10%). </w:t>
      </w:r>
      <w:proofErr w:type="gramStart"/>
      <w:r>
        <w:rPr>
          <w:iCs/>
          <w:sz w:val="28"/>
          <w:szCs w:val="28"/>
        </w:rPr>
        <w:t>Максимальный балл (2 балла) за задание №14 получили - 40,15% участников, среди них выделяются две группы выпускников: первая - получившие от 61 до 80 баллов - 66,50% и вторая – получившие  от 81 до 100 балов - 96,23%. Соответственно за задание №16 максимальный балл (1 балл) получили 40,10% выпускников, распределение по группам следующее: от 61 до 80 баллов - 54,14% и от 81до 100 баллов - 81,13</w:t>
      </w:r>
      <w:proofErr w:type="gramEnd"/>
      <w:r>
        <w:rPr>
          <w:iCs/>
          <w:sz w:val="28"/>
          <w:szCs w:val="28"/>
        </w:rPr>
        <w:t>%. Не все выпускники справились с  заданием №14 - 40,83% участников не справились, а с заданием №16 не справились 59,90% участников.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ab/>
        <w:t xml:space="preserve">Чуть выше 50% выполняемость по заданиям части 1 базового уровня в заданиях тематического модуля «Экономика» </w:t>
      </w:r>
      <w:r>
        <w:rPr>
          <w:b/>
          <w:iCs/>
          <w:sz w:val="28"/>
          <w:szCs w:val="28"/>
        </w:rPr>
        <w:t>№8</w:t>
      </w:r>
      <w:r>
        <w:rPr>
          <w:iCs/>
          <w:sz w:val="28"/>
          <w:szCs w:val="28"/>
        </w:rPr>
        <w:t xml:space="preserve"> (53,90%) и модуля «Право» </w:t>
      </w:r>
      <w:r>
        <w:rPr>
          <w:b/>
          <w:iCs/>
          <w:sz w:val="28"/>
          <w:szCs w:val="28"/>
        </w:rPr>
        <w:t>№18</w:t>
      </w:r>
      <w:r>
        <w:rPr>
          <w:iCs/>
          <w:sz w:val="28"/>
          <w:szCs w:val="28"/>
        </w:rPr>
        <w:t xml:space="preserve"> (53,39%). Максимальные 2 балла за выполнение экономического задания получили 43,72% выпускников, среди групп распределение сложилось таким образом: в группе от 61 до 80 баллов - 66,50% и в группе от 81 до 100 баллов - 94,97%.   Справились и получили максимальный балл при выполнении задания правового содержания 37,81% участников, из них в группе выпускников, получивших от 61 до 80 баллов - 51,85% и от 81 до 100 баллов - 82,39%.  За неправильное выполнение заданий №8 получили 0 баллов - 35,93% </w:t>
      </w:r>
      <w:r>
        <w:rPr>
          <w:iCs/>
          <w:sz w:val="28"/>
          <w:szCs w:val="28"/>
        </w:rPr>
        <w:lastRenderedPageBreak/>
        <w:t>выпускников и за №18 - 31,03%.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ab/>
        <w:t>По результатам выполнения заданий высокого и повышенного уровня 1 части экзамена ниже 15%  не показал ни один выпускник в регионе.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ab/>
        <w:t xml:space="preserve">Высокий уровень (выше 80%) выполнения заданий по региону продемонстрировали выпускники по </w:t>
      </w:r>
      <w:r>
        <w:rPr>
          <w:b/>
          <w:iCs/>
          <w:sz w:val="28"/>
          <w:szCs w:val="28"/>
        </w:rPr>
        <w:t>заданиям 1 части</w:t>
      </w:r>
      <w:r>
        <w:rPr>
          <w:iCs/>
          <w:sz w:val="28"/>
          <w:szCs w:val="28"/>
        </w:rPr>
        <w:t>: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 xml:space="preserve">- </w:t>
      </w:r>
      <w:r>
        <w:rPr>
          <w:iCs/>
          <w:sz w:val="28"/>
          <w:szCs w:val="28"/>
          <w:u w:val="single"/>
        </w:rPr>
        <w:t>базового уровня</w:t>
      </w:r>
      <w:r>
        <w:rPr>
          <w:iCs/>
          <w:sz w:val="28"/>
          <w:szCs w:val="28"/>
        </w:rPr>
        <w:t xml:space="preserve">: задания тематического модуля «Человек и общество» </w:t>
      </w:r>
      <w:r>
        <w:rPr>
          <w:b/>
          <w:iCs/>
          <w:sz w:val="28"/>
          <w:szCs w:val="28"/>
        </w:rPr>
        <w:t>№ 1</w:t>
      </w:r>
      <w:r>
        <w:rPr>
          <w:iCs/>
          <w:sz w:val="28"/>
          <w:szCs w:val="28"/>
        </w:rPr>
        <w:t xml:space="preserve">(84,01%); </w:t>
      </w:r>
      <w:r>
        <w:rPr>
          <w:b/>
          <w:iCs/>
          <w:sz w:val="28"/>
          <w:szCs w:val="28"/>
        </w:rPr>
        <w:t>№2</w:t>
      </w:r>
      <w:r>
        <w:rPr>
          <w:iCs/>
          <w:sz w:val="28"/>
          <w:szCs w:val="28"/>
        </w:rPr>
        <w:t xml:space="preserve"> (96,65%); </w:t>
      </w:r>
      <w:r>
        <w:rPr>
          <w:b/>
          <w:iCs/>
          <w:sz w:val="28"/>
          <w:szCs w:val="28"/>
        </w:rPr>
        <w:t>№3</w:t>
      </w:r>
      <w:r>
        <w:rPr>
          <w:iCs/>
          <w:sz w:val="28"/>
          <w:szCs w:val="28"/>
        </w:rPr>
        <w:t xml:space="preserve"> (85,11%); тематического модуля «Социальные отношения» </w:t>
      </w:r>
      <w:r>
        <w:rPr>
          <w:b/>
          <w:iCs/>
          <w:sz w:val="28"/>
          <w:szCs w:val="28"/>
        </w:rPr>
        <w:t>№ 12</w:t>
      </w:r>
      <w:r>
        <w:rPr>
          <w:iCs/>
          <w:sz w:val="28"/>
          <w:szCs w:val="28"/>
        </w:rPr>
        <w:t xml:space="preserve"> (89,05%). При выполнении этих заданий выпускники последней группы (от 81до 100 баллов)  продемонстрировали 100% результат по первым трем  и 98,74% по заданию №12; 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ab/>
        <w:t>Выпускники, набравшие от минимума до 60 баллов, показали хорошие результаты, так от 80% и выше по заданию № 1,2,12 и выше 96,44% - по заданию №3. Очень низкий процент выпускников, которые не смогли выполнить эти задания: ноль баллов получили за задание №1- 15,99%, за №2 - 3,35%, за №3 - 14,89% и за задание №12 - 10,95%;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 xml:space="preserve">- </w:t>
      </w:r>
      <w:r>
        <w:rPr>
          <w:iCs/>
          <w:sz w:val="28"/>
          <w:szCs w:val="28"/>
          <w:u w:val="single"/>
        </w:rPr>
        <w:t>повышенного уровня</w:t>
      </w:r>
      <w:r>
        <w:rPr>
          <w:iCs/>
          <w:sz w:val="28"/>
          <w:szCs w:val="28"/>
        </w:rPr>
        <w:t xml:space="preserve">: задания тематического модуля «познание и духовная культура» </w:t>
      </w:r>
      <w:r>
        <w:rPr>
          <w:b/>
          <w:iCs/>
          <w:sz w:val="28"/>
          <w:szCs w:val="28"/>
        </w:rPr>
        <w:t>№ 6</w:t>
      </w:r>
      <w:r>
        <w:rPr>
          <w:iCs/>
          <w:sz w:val="28"/>
          <w:szCs w:val="28"/>
        </w:rPr>
        <w:t xml:space="preserve"> (87,76%); тематического модуля «Социальные отношения» </w:t>
      </w:r>
      <w:r>
        <w:rPr>
          <w:b/>
          <w:iCs/>
          <w:sz w:val="28"/>
          <w:szCs w:val="28"/>
        </w:rPr>
        <w:t>№ 11</w:t>
      </w:r>
      <w:r>
        <w:rPr>
          <w:iCs/>
          <w:sz w:val="28"/>
          <w:szCs w:val="28"/>
        </w:rPr>
        <w:t xml:space="preserve"> (80,91%); по остальным заданиям такого уровня результативность выпускников в пределах 70% и выше. Максимальные баллы (2 балла) получили выпускники по этим двум заданиям: за № 6 - 78,74% и за №11- 64,57%. Результаты выше 92% показали выпускники группы от 81 до 100 баллов и только 50% выпускники, набравшие от минимума до 60 баллов. При этом есть группа выпускников, которые не смогли справиться с данными заданиями, получили ноль баллов - 3,21% участников за задание № 6 и 2,75% участников - за задание №11.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ab/>
        <w:t xml:space="preserve">2. При выполнении заданий </w:t>
      </w:r>
      <w:r>
        <w:rPr>
          <w:b/>
          <w:iCs/>
          <w:sz w:val="28"/>
          <w:szCs w:val="28"/>
        </w:rPr>
        <w:t>2 части</w:t>
      </w:r>
      <w:r>
        <w:rPr>
          <w:iCs/>
          <w:sz w:val="28"/>
          <w:szCs w:val="28"/>
        </w:rPr>
        <w:t xml:space="preserve"> экзамена по обществознанию с заданиями базового уровня (</w:t>
      </w:r>
      <w:r>
        <w:rPr>
          <w:b/>
          <w:iCs/>
          <w:sz w:val="28"/>
          <w:szCs w:val="28"/>
        </w:rPr>
        <w:t>№21-22</w:t>
      </w:r>
      <w:r>
        <w:rPr>
          <w:iCs/>
          <w:sz w:val="28"/>
          <w:szCs w:val="28"/>
        </w:rPr>
        <w:t xml:space="preserve">), которые направлены на выявление умения находить, осознанно воспринимать и точно воспроизводить информацию, содержащуюся в тексте в явном виде (№21) и применять ее в заданном контексте (№22) - справились все выпускники региона. 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ab/>
        <w:t>Максимальный балл (2 балла) получили 90,97% участников за задание №21, среди двух групп за это задание получили выпускники, набравшие от 81 до 100 баллов - 100% участников и выпускники, получившие от минимума до 60 баллов - 91,26%. Только 1,56% выпускников получили ноль баллов за данное задание.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ab/>
        <w:t>За задание №22 два балла получили 57,38% среди всех участников, среди которых 91,19% - участники первой группы и 47,66% - второй. Не смогли выполнить это задание 7,38% участников.</w:t>
      </w:r>
    </w:p>
    <w:p w:rsidR="00B17968" w:rsidRDefault="00DE6B03">
      <w:pPr>
        <w:tabs>
          <w:tab w:val="left" w:pos="0"/>
        </w:tabs>
        <w:spacing w:line="276" w:lineRule="auto"/>
        <w:jc w:val="both"/>
      </w:pPr>
      <w:r>
        <w:rPr>
          <w:iCs/>
          <w:sz w:val="28"/>
          <w:szCs w:val="28"/>
        </w:rPr>
        <w:tab/>
        <w:t xml:space="preserve">При выполнении заданий </w:t>
      </w:r>
      <w:r>
        <w:rPr>
          <w:b/>
          <w:iCs/>
          <w:sz w:val="28"/>
          <w:szCs w:val="28"/>
        </w:rPr>
        <w:t>2 части</w:t>
      </w:r>
      <w:r>
        <w:rPr>
          <w:iCs/>
          <w:sz w:val="28"/>
          <w:szCs w:val="28"/>
        </w:rPr>
        <w:t xml:space="preserve"> экзамена по обществознанию с заданиями высокого уровня </w:t>
      </w:r>
      <w:r>
        <w:rPr>
          <w:b/>
          <w:iCs/>
          <w:sz w:val="28"/>
          <w:szCs w:val="28"/>
        </w:rPr>
        <w:t>(№24-29</w:t>
      </w:r>
      <w:r>
        <w:rPr>
          <w:iCs/>
          <w:sz w:val="28"/>
          <w:szCs w:val="28"/>
        </w:rPr>
        <w:t>) средний процент результативности выпускников распределился в пределах от 27,65 % (№24) до 73,74 % (№29 К1).</w:t>
      </w:r>
    </w:p>
    <w:p w:rsidR="00B17968" w:rsidRDefault="00DE6B03">
      <w:pPr>
        <w:spacing w:line="276" w:lineRule="auto"/>
        <w:jc w:val="both"/>
      </w:pPr>
      <w:r>
        <w:rPr>
          <w:iCs/>
          <w:sz w:val="28"/>
          <w:szCs w:val="28"/>
        </w:rPr>
        <w:t xml:space="preserve">          Задание </w:t>
      </w:r>
      <w:r>
        <w:rPr>
          <w:sz w:val="28"/>
          <w:szCs w:val="28"/>
          <w:lang w:eastAsia="ru-RU"/>
        </w:rPr>
        <w:t xml:space="preserve">№ 23 нацелено на характеристику (или объяснение, или конкретизацию) текста или его отдельных положений на основе изученного курса, с опорой на контекстные обществоведческие знания. С этим заданием справились 45,45% выпускников, максимальный балл набрали среди двух групп от </w:t>
      </w:r>
      <w:r>
        <w:rPr>
          <w:iCs/>
          <w:sz w:val="28"/>
          <w:szCs w:val="28"/>
        </w:rPr>
        <w:t>81до 100 баллов - 84,70% и выпускники, получившие от минимума до 60 баллов - 35,81%. Не справились с этим заданием 29,61% участников.</w:t>
      </w:r>
    </w:p>
    <w:p w:rsidR="00B17968" w:rsidRDefault="00DE6B03">
      <w:pPr>
        <w:spacing w:line="276" w:lineRule="auto"/>
        <w:ind w:firstLine="708"/>
        <w:jc w:val="both"/>
      </w:pPr>
      <w:r>
        <w:rPr>
          <w:sz w:val="28"/>
          <w:szCs w:val="28"/>
          <w:lang w:eastAsia="ru-RU"/>
        </w:rPr>
        <w:lastRenderedPageBreak/>
        <w:t xml:space="preserve">Задание №24 предполагает использование информации текста в другой познавательной ситуации, самостоятельное формулирование и аргументацию оценочных, прогностических и иных суждений, связанных с проблематикой текста. С этим заданием справилось 27,65% всех выпускников, но при этом максимальный балл среди двух групп получили выпускники, набравшие от </w:t>
      </w:r>
      <w:r>
        <w:rPr>
          <w:iCs/>
          <w:sz w:val="28"/>
          <w:szCs w:val="28"/>
        </w:rPr>
        <w:t>81 до 100 баллов - 70,23% и выпускники, получившие от минимума до 60 баллов - 16,46%. Не справились с этим заданием 45,37% участников.</w:t>
      </w:r>
    </w:p>
    <w:p w:rsidR="00B17968" w:rsidRDefault="00DE6B03">
      <w:pPr>
        <w:spacing w:line="276" w:lineRule="auto"/>
        <w:ind w:firstLine="708"/>
        <w:jc w:val="both"/>
      </w:pPr>
      <w:r>
        <w:rPr>
          <w:sz w:val="28"/>
          <w:szCs w:val="28"/>
          <w:lang w:eastAsia="ru-RU"/>
        </w:rPr>
        <w:t xml:space="preserve">Задание №25 проверяет умение самостоятельно раскрывать смысл ключевых обществоведческих понятий и применять их в заданном контексте. С этим заданием справилось по первому критерию 53,96% выпускников, но при этом максимальный балл среди двух групп получили выпускники, набравшие от </w:t>
      </w:r>
      <w:r>
        <w:rPr>
          <w:iCs/>
          <w:sz w:val="28"/>
          <w:szCs w:val="28"/>
        </w:rPr>
        <w:t>81 до 100 баллов - 96,23% и выпускники, получившие минимум 60 баллов - 39,68%. Не справились с этим заданием 29,88% участников. По второму критерию необходимо было составить два предложения в заданном контексте.</w:t>
      </w:r>
      <w:r>
        <w:rPr>
          <w:sz w:val="28"/>
          <w:szCs w:val="28"/>
          <w:lang w:eastAsia="ru-RU"/>
        </w:rPr>
        <w:t xml:space="preserve"> С этим заданием справилось небольшое количество - 26,17% всех выпускников, максимальный балл среди двух групп получили выпускники, набравшие от </w:t>
      </w:r>
      <w:r>
        <w:rPr>
          <w:iCs/>
          <w:sz w:val="28"/>
          <w:szCs w:val="28"/>
        </w:rPr>
        <w:t>81 до 100 баллов - 79,56% и выпускники, получившие от минимума до 60 баллов - 14,43%. Не справились с этим заданием 61,46% участников.</w:t>
      </w:r>
    </w:p>
    <w:p w:rsidR="00B17968" w:rsidRDefault="00DE6B03">
      <w:pPr>
        <w:spacing w:line="276" w:lineRule="auto"/>
        <w:ind w:firstLine="708"/>
        <w:jc w:val="both"/>
      </w:pPr>
      <w:r>
        <w:rPr>
          <w:sz w:val="28"/>
          <w:szCs w:val="28"/>
          <w:lang w:eastAsia="ru-RU"/>
        </w:rPr>
        <w:t xml:space="preserve">Задание №26 проверяет умение конкретизировать примерами изученные  теоретические положения и понятия общественных наук, формирующих обществоведческий курс. С этим заданием справилась треть участников - 36,63% выпускников. Максимальный балл (3 балла) получили выпускники, набравшие среди двух групп от </w:t>
      </w:r>
      <w:r>
        <w:rPr>
          <w:iCs/>
          <w:sz w:val="28"/>
          <w:szCs w:val="28"/>
        </w:rPr>
        <w:t>81-100б - 85,53% и выпускники, получившие минимум 60 баллов - 22,53%. Не справились с этим заданием 36,57% участников.</w:t>
      </w:r>
    </w:p>
    <w:p w:rsidR="00B17968" w:rsidRDefault="00DE6B03">
      <w:pPr>
        <w:spacing w:line="276" w:lineRule="auto"/>
        <w:ind w:firstLine="708"/>
        <w:jc w:val="both"/>
      </w:pPr>
      <w:r>
        <w:rPr>
          <w:sz w:val="28"/>
          <w:szCs w:val="28"/>
          <w:lang w:eastAsia="ru-RU"/>
        </w:rPr>
        <w:t xml:space="preserve">Задание-задача №27 требует анализа представленной информации; объяснения связи социальных объектов, процессов; формулирования и аргументации самостоятельных оценочных, прогностических и иных суждений, объяснений, выводов. С этим заданием также справилась треть участников - 37,01% выпускников, максимальный балл (3 балла) получили участники среди двух групп, набравшие от </w:t>
      </w:r>
      <w:r>
        <w:rPr>
          <w:iCs/>
          <w:sz w:val="28"/>
          <w:szCs w:val="28"/>
        </w:rPr>
        <w:t>81 до 100 баллов - 87,84% и выпускники, получившие от минимума до  60 баллов - 21,68%. Не справились с этим заданием 36,94% участников.</w:t>
      </w:r>
    </w:p>
    <w:p w:rsidR="00B17968" w:rsidRDefault="00DE6B03">
      <w:pPr>
        <w:spacing w:line="276" w:lineRule="auto"/>
        <w:jc w:val="both"/>
      </w:pPr>
      <w:r>
        <w:rPr>
          <w:iCs/>
          <w:sz w:val="28"/>
          <w:szCs w:val="28"/>
        </w:rPr>
        <w:tab/>
      </w:r>
      <w:r>
        <w:rPr>
          <w:sz w:val="28"/>
          <w:szCs w:val="28"/>
          <w:lang w:eastAsia="ru-RU"/>
        </w:rPr>
        <w:t>Задание №28 требует составления плана развернутого ответа по конкретной теме обществоведческого курса</w:t>
      </w:r>
      <w:r>
        <w:rPr>
          <w:rFonts w:ascii="TimesNewRomanPSMT" w:hAnsi="TimesNewRomanPSMT" w:cs="TimesNewRomanPSMT"/>
          <w:sz w:val="19"/>
          <w:szCs w:val="19"/>
          <w:lang w:eastAsia="ru-RU"/>
        </w:rPr>
        <w:t xml:space="preserve">. </w:t>
      </w:r>
      <w:r>
        <w:rPr>
          <w:iCs/>
          <w:sz w:val="28"/>
          <w:szCs w:val="28"/>
        </w:rPr>
        <w:t xml:space="preserve">За выполнение данного задания по критерию 2 (корректность формулировок пунктов и подпунктов плана) баллы  получили </w:t>
      </w:r>
      <w:r>
        <w:rPr>
          <w:i/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3,53% выпускников</w:t>
      </w:r>
      <w:r>
        <w:rPr>
          <w:sz w:val="28"/>
          <w:szCs w:val="28"/>
          <w:lang w:eastAsia="ru-RU"/>
        </w:rPr>
        <w:t xml:space="preserve">.  </w:t>
      </w:r>
      <w:r>
        <w:rPr>
          <w:iCs/>
          <w:sz w:val="28"/>
          <w:szCs w:val="28"/>
        </w:rPr>
        <w:t xml:space="preserve">Среди группы выпускников, получивших от 81 до 100б,2 балла за составление развернутого плана получили только 29,56% участников и ноль баллов в целом по региону  у 96,47% участников.    Не смогли выполнить это задание вообще по первому критерию – 64,71% и по второму – 96,47% участников. </w:t>
      </w:r>
    </w:p>
    <w:p w:rsidR="00B17968" w:rsidRDefault="00DE6B03">
      <w:pPr>
        <w:spacing w:line="276" w:lineRule="auto"/>
        <w:ind w:firstLine="708"/>
        <w:jc w:val="both"/>
      </w:pPr>
      <w:r>
        <w:rPr>
          <w:iCs/>
          <w:sz w:val="28"/>
          <w:szCs w:val="28"/>
        </w:rPr>
        <w:t>При написании мини-сочинения (задание №29) по критерию 1 «Раскрытие смысла высказывания» получили 1 балл 73,74% выпускников. По критерию 3 «Связность и логичность рассуждений, выводов» только 1 балл получили 6,74% выпускников, а у 93,26% участников - ноль баллов. Только 54,72% выпускников-</w:t>
      </w:r>
      <w:proofErr w:type="spellStart"/>
      <w:r>
        <w:rPr>
          <w:iCs/>
          <w:sz w:val="28"/>
          <w:szCs w:val="28"/>
        </w:rPr>
        <w:t>высокобалльников</w:t>
      </w:r>
      <w:proofErr w:type="spellEnd"/>
      <w:r>
        <w:rPr>
          <w:iCs/>
          <w:sz w:val="28"/>
          <w:szCs w:val="28"/>
        </w:rPr>
        <w:t xml:space="preserve"> имеют 1 балл по этому критерию. За умение приводить фактическую аргументацию, иллюстрирующую </w:t>
      </w:r>
      <w:r>
        <w:rPr>
          <w:iCs/>
          <w:sz w:val="28"/>
          <w:szCs w:val="28"/>
        </w:rPr>
        <w:lastRenderedPageBreak/>
        <w:t>высказанные теоретические положения, максимальный балл (2 балла) получили 6,28% выпускников, не справились по этому критерию (критерий 4) и получили ноль баллов – 48,44% выпускников.</w:t>
      </w:r>
    </w:p>
    <w:p w:rsidR="00B17968" w:rsidRDefault="00DE6B03">
      <w:pPr>
        <w:pStyle w:val="2"/>
        <w:spacing w:before="0"/>
        <w:ind w:left="0"/>
      </w:pPr>
      <w:r>
        <w:rPr>
          <w:b/>
        </w:rPr>
        <w:t>ВЫВОДЫ:</w:t>
      </w:r>
    </w:p>
    <w:p w:rsidR="00B17968" w:rsidRDefault="00DE6B03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1.Перечень элементов содержания / умений и видов деятельности, усвоение которых всеми школьниками региона в целом </w:t>
      </w:r>
      <w:r>
        <w:rPr>
          <w:b/>
          <w:sz w:val="28"/>
          <w:szCs w:val="28"/>
        </w:rPr>
        <w:t>можно считать достаточным</w:t>
      </w:r>
      <w:r>
        <w:rPr>
          <w:sz w:val="28"/>
          <w:szCs w:val="28"/>
        </w:rPr>
        <w:t xml:space="preserve"> (за основу были взяты средние показатели по региону - выше 70%) по соответствующим типам заданий в </w:t>
      </w:r>
      <w:r>
        <w:rPr>
          <w:sz w:val="28"/>
          <w:szCs w:val="28"/>
          <w:u w:val="single"/>
        </w:rPr>
        <w:t>первой части</w:t>
      </w:r>
      <w:r>
        <w:rPr>
          <w:sz w:val="28"/>
          <w:szCs w:val="28"/>
        </w:rPr>
        <w:t xml:space="preserve"> экзаменационной работы по обществознанию  задания базового уровня задания № 1,2,3,5,10, 12 и задания повышенного уровня задания №4,6,9,11,13,15,17,19,20. </w:t>
      </w:r>
    </w:p>
    <w:p w:rsidR="00B17968" w:rsidRDefault="00DE6B03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Во </w:t>
      </w:r>
      <w:r>
        <w:rPr>
          <w:sz w:val="28"/>
          <w:szCs w:val="28"/>
          <w:u w:val="single"/>
        </w:rPr>
        <w:t>второй части</w:t>
      </w:r>
      <w:r>
        <w:rPr>
          <w:sz w:val="28"/>
          <w:szCs w:val="28"/>
        </w:rPr>
        <w:t xml:space="preserve"> экзаменационной работы по обществознанию задания базового уровня №21, 21 и задания высокого уровня сложности №29 (К1) по средним показателям (выше 70%) </w:t>
      </w:r>
      <w:r>
        <w:rPr>
          <w:b/>
          <w:sz w:val="28"/>
          <w:szCs w:val="28"/>
        </w:rPr>
        <w:t>можно считать достаточными</w:t>
      </w:r>
      <w:r>
        <w:rPr>
          <w:sz w:val="28"/>
          <w:szCs w:val="28"/>
        </w:rPr>
        <w:t>.</w:t>
      </w:r>
    </w:p>
    <w:p w:rsidR="00B17968" w:rsidRDefault="00B17968">
      <w:pPr>
        <w:ind w:firstLine="708"/>
        <w:rPr>
          <w:sz w:val="28"/>
          <w:szCs w:val="28"/>
        </w:rPr>
      </w:pPr>
    </w:p>
    <w:p w:rsidR="00B17968" w:rsidRDefault="00DE6B03">
      <w:pPr>
        <w:spacing w:line="276" w:lineRule="auto"/>
      </w:pPr>
      <w:r>
        <w:rPr>
          <w:b/>
          <w:sz w:val="28"/>
          <w:szCs w:val="28"/>
        </w:rPr>
        <w:t>На базовом уровне: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t>Знать и понимать: биосоциальную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тенденция развития общества  в целом как сложной динамичной системы, а также важнейших социальных институтов; основные социальные институты и процессы; необходимость регулирования общественных отношений,  сущность социальных норм, механизмы правового регулирования; особенности социально-гуманитарного познания (выбор обобщающего  понятия для всех остальных понятий, представленных в перечне)  (соотнесение видовых понятий с родовыми).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понятиями.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t>Осуществлять поиск социальной информации, представленной в различных знаковых системах (рисунок).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t>Осуществлять поиск социальной информации, представленной в различных знаковых системах (таблица, диаграмма).</w:t>
      </w:r>
    </w:p>
    <w:p w:rsidR="00B17968" w:rsidRDefault="00DE6B03">
      <w:pPr>
        <w:spacing w:line="276" w:lineRule="auto"/>
      </w:pPr>
      <w:r>
        <w:rPr>
          <w:b/>
          <w:sz w:val="28"/>
          <w:szCs w:val="28"/>
        </w:rPr>
        <w:t>На повышенном уровне: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t>Знать и понимать: биосоциальную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тенденция развития общества  в целом как сложной динамичной системы, а также важнейших социальных институтов; основные социальные институты и процессы; необходимость регулирования общественных отношений,  сущность социальных норм, механизмы правового регулирования; особенности социально-гуманитарного познания Характеризовать  с научных позиций основные социальные объекты (факты, явления, процессы, институты), их место и значение в жизни общества как целостной системы.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lastRenderedPageBreak/>
        <w:t xml:space="preserve">Применять социально-экономические и гуманитарные знания в процессе решения познавательных задач по актуальным социальным проблемам. 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t xml:space="preserve"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 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B17968" w:rsidRDefault="00DE6B03">
      <w:pPr>
        <w:pStyle w:val="a9"/>
        <w:widowControl/>
        <w:numPr>
          <w:ilvl w:val="0"/>
          <w:numId w:val="3"/>
        </w:numPr>
        <w:spacing w:line="276" w:lineRule="auto"/>
        <w:ind w:left="0"/>
        <w:contextualSpacing/>
        <w:jc w:val="both"/>
      </w:pPr>
      <w:r>
        <w:rPr>
          <w:sz w:val="28"/>
          <w:szCs w:val="28"/>
        </w:rPr>
        <w:t>Систематизировать, анализировать и обобщать неупорядоченную социальную информацию (определение терминов и понятий, соответствующих предлагаемому контексту).</w:t>
      </w:r>
    </w:p>
    <w:p w:rsidR="00B17968" w:rsidRDefault="00DE6B03">
      <w:pPr>
        <w:spacing w:line="276" w:lineRule="auto"/>
        <w:ind w:firstLine="420"/>
        <w:jc w:val="both"/>
      </w:pPr>
      <w:r>
        <w:rPr>
          <w:sz w:val="28"/>
          <w:szCs w:val="28"/>
        </w:rPr>
        <w:t xml:space="preserve">2.Перечень элементов содержания / умений и видов деятельности, усвоение которых всеми школьниками региона в целом </w:t>
      </w:r>
      <w:r>
        <w:rPr>
          <w:b/>
          <w:sz w:val="28"/>
          <w:szCs w:val="28"/>
        </w:rPr>
        <w:t>нельзя считать достаточным</w:t>
      </w:r>
      <w:r>
        <w:rPr>
          <w:sz w:val="28"/>
          <w:szCs w:val="28"/>
        </w:rPr>
        <w:t xml:space="preserve"> (за основу были взяты средние показатели по региону ниже 50%) по соответствующим типам заданий во </w:t>
      </w:r>
      <w:r>
        <w:rPr>
          <w:sz w:val="28"/>
          <w:szCs w:val="28"/>
          <w:u w:val="single"/>
        </w:rPr>
        <w:t>второй части</w:t>
      </w:r>
      <w:r>
        <w:rPr>
          <w:sz w:val="28"/>
          <w:szCs w:val="28"/>
        </w:rPr>
        <w:t xml:space="preserve"> экзаменационной работы по обществознанию: </w:t>
      </w:r>
    </w:p>
    <w:p w:rsidR="00B17968" w:rsidRDefault="00DE6B03">
      <w:pPr>
        <w:spacing w:line="276" w:lineRule="auto"/>
        <w:ind w:firstLine="420"/>
      </w:pPr>
      <w:r>
        <w:rPr>
          <w:b/>
          <w:sz w:val="28"/>
          <w:szCs w:val="28"/>
        </w:rPr>
        <w:t>На высоком уровне:</w:t>
      </w:r>
    </w:p>
    <w:p w:rsidR="00B17968" w:rsidRDefault="00DE6B03">
      <w:pPr>
        <w:pStyle w:val="a9"/>
        <w:numPr>
          <w:ilvl w:val="0"/>
          <w:numId w:val="4"/>
        </w:numPr>
        <w:ind w:left="0"/>
        <w:jc w:val="both"/>
      </w:pPr>
      <w:r>
        <w:rPr>
          <w:sz w:val="28"/>
          <w:szCs w:val="28"/>
        </w:rPr>
        <w:t>Объяснять внутренние и внешние связи (причинно-следственные и функциональные) изученных социальных объектов. Раскрывать на примерах изученные теоретические положения и понятия социально- экономических и гуманитарных наук.</w:t>
      </w:r>
    </w:p>
    <w:p w:rsidR="00B17968" w:rsidRDefault="00DE6B03">
      <w:pPr>
        <w:pStyle w:val="a9"/>
        <w:numPr>
          <w:ilvl w:val="0"/>
          <w:numId w:val="4"/>
        </w:numPr>
        <w:ind w:left="0"/>
        <w:jc w:val="both"/>
      </w:pPr>
      <w:r>
        <w:rPr>
          <w:sz w:val="28"/>
          <w:szCs w:val="28"/>
        </w:rPr>
        <w:t>Объяснять внутренние и внешние связи (причинно-следственные и функциональные) изученных социальных объектов. Оценивать действия субъектов социальной жизни, включая личность, группы, организации, с точки зрения социальных норм, экономической рациональности. Формулировать на основе приобретенных обществоведческих знаний собственные суждения и аргументы по определенным проблемам.</w:t>
      </w:r>
    </w:p>
    <w:p w:rsidR="00B17968" w:rsidRDefault="00DE6B03">
      <w:pPr>
        <w:pStyle w:val="a9"/>
        <w:numPr>
          <w:ilvl w:val="0"/>
          <w:numId w:val="4"/>
        </w:numPr>
        <w:ind w:left="0"/>
        <w:jc w:val="both"/>
      </w:pPr>
      <w:r>
        <w:rPr>
          <w:sz w:val="28"/>
          <w:szCs w:val="28"/>
        </w:rPr>
        <w:t>Раскрывать на примерах изученные теоретические положения и понятия социально-экономических и гуманитарных наук (задание, предполагающее раскрытие теоретических положений на примерах).</w:t>
      </w:r>
    </w:p>
    <w:p w:rsidR="00B17968" w:rsidRDefault="00DE6B03">
      <w:pPr>
        <w:pStyle w:val="a9"/>
        <w:numPr>
          <w:ilvl w:val="0"/>
          <w:numId w:val="4"/>
        </w:numPr>
        <w:ind w:left="0"/>
        <w:jc w:val="both"/>
      </w:pPr>
      <w:r>
        <w:rPr>
          <w:sz w:val="28"/>
          <w:szCs w:val="28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  (задание – задача).</w:t>
      </w:r>
    </w:p>
    <w:p w:rsidR="00B17968" w:rsidRDefault="00DE6B03">
      <w:pPr>
        <w:pStyle w:val="a9"/>
        <w:numPr>
          <w:ilvl w:val="0"/>
          <w:numId w:val="4"/>
        </w:numPr>
        <w:ind w:left="0"/>
        <w:jc w:val="both"/>
      </w:pPr>
      <w:r>
        <w:rPr>
          <w:sz w:val="28"/>
          <w:szCs w:val="28"/>
        </w:rPr>
        <w:t>Подготавливать аннотацию, рецензию, реферат, творческую работу (задание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 составление плана доклада по определенной  теме.</w:t>
      </w:r>
    </w:p>
    <w:p w:rsidR="00B17968" w:rsidRDefault="00B17968">
      <w:pPr>
        <w:pStyle w:val="a9"/>
        <w:ind w:left="0" w:firstLine="0"/>
        <w:rPr>
          <w:b/>
          <w:sz w:val="28"/>
        </w:rPr>
      </w:pPr>
    </w:p>
    <w:p w:rsidR="00B17968" w:rsidRDefault="00B17968">
      <w:pPr>
        <w:pStyle w:val="a9"/>
        <w:ind w:left="0" w:firstLine="0"/>
        <w:rPr>
          <w:b/>
          <w:sz w:val="28"/>
        </w:rPr>
      </w:pPr>
    </w:p>
    <w:p w:rsidR="00B17968" w:rsidRDefault="00DE6B03">
      <w:pPr>
        <w:pStyle w:val="a9"/>
        <w:ind w:left="0" w:firstLine="0"/>
        <w:jc w:val="center"/>
        <w:rPr>
          <w:b/>
          <w:sz w:val="28"/>
        </w:rPr>
      </w:pPr>
      <w:r>
        <w:rPr>
          <w:b/>
          <w:sz w:val="28"/>
        </w:rPr>
        <w:t>2.Рекомендации по совершенствованию методики преподавания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предмета на основе выявленных </w:t>
      </w:r>
      <w:r>
        <w:rPr>
          <w:b/>
        </w:rPr>
        <w:t>«</w:t>
      </w:r>
      <w:r>
        <w:rPr>
          <w:b/>
          <w:sz w:val="28"/>
        </w:rPr>
        <w:t>проблемных зон» и типичных затруднений в освоении обучающимися элементов содержания / умений и видов деятельности</w:t>
      </w:r>
    </w:p>
    <w:tbl>
      <w:tblPr>
        <w:tblStyle w:val="aff3"/>
        <w:tblW w:w="10556" w:type="dxa"/>
        <w:tblInd w:w="647" w:type="dxa"/>
        <w:tblLayout w:type="fixed"/>
        <w:tblLook w:val="04A0" w:firstRow="1" w:lastRow="0" w:firstColumn="1" w:lastColumn="0" w:noHBand="0" w:noVBand="1"/>
      </w:tblPr>
      <w:tblGrid>
        <w:gridCol w:w="3237"/>
        <w:gridCol w:w="2404"/>
        <w:gridCol w:w="4915"/>
      </w:tblGrid>
      <w:tr w:rsidR="00B17968">
        <w:tc>
          <w:tcPr>
            <w:tcW w:w="3237" w:type="dxa"/>
          </w:tcPr>
          <w:p w:rsidR="00B17968" w:rsidRDefault="00DE6B03">
            <w:pPr>
              <w:pStyle w:val="a4"/>
              <w:ind w:left="0"/>
              <w:jc w:val="both"/>
              <w:rPr>
                <w:b/>
                <w:sz w:val="28"/>
              </w:rPr>
            </w:pPr>
            <w:r>
              <w:t xml:space="preserve"> «Проблемные зоны»</w:t>
            </w:r>
          </w:p>
          <w:p w:rsidR="00B17968" w:rsidRDefault="00DE6B03">
            <w:pPr>
              <w:tabs>
                <w:tab w:val="left" w:pos="1384"/>
              </w:tabs>
              <w:spacing w:line="228" w:lineRule="auto"/>
              <w:jc w:val="both"/>
              <w:rPr>
                <w:b/>
              </w:rPr>
            </w:pPr>
            <w:r>
              <w:t>Перечень элементов содержания / умений и видов деятельности</w:t>
            </w:r>
            <w:r>
              <w:rPr>
                <w:sz w:val="24"/>
              </w:rPr>
              <w:t xml:space="preserve"> усвоение которых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 нельзя считать достаточным</w:t>
            </w:r>
          </w:p>
        </w:tc>
        <w:tc>
          <w:tcPr>
            <w:tcW w:w="2404" w:type="dxa"/>
          </w:tcPr>
          <w:p w:rsidR="00B17968" w:rsidRDefault="00DE6B03">
            <w:pPr>
              <w:pStyle w:val="a4"/>
              <w:ind w:left="0"/>
              <w:jc w:val="center"/>
            </w:pPr>
            <w:r>
              <w:t>Вероятные</w:t>
            </w:r>
          </w:p>
          <w:p w:rsidR="00B17968" w:rsidRDefault="00DE6B03">
            <w:pPr>
              <w:pStyle w:val="a4"/>
              <w:ind w:left="0"/>
              <w:jc w:val="center"/>
            </w:pPr>
            <w:r>
              <w:t>причины</w:t>
            </w:r>
          </w:p>
          <w:p w:rsidR="00B17968" w:rsidRDefault="00DE6B03">
            <w:pPr>
              <w:pStyle w:val="a4"/>
              <w:ind w:left="0"/>
              <w:jc w:val="center"/>
            </w:pPr>
            <w:r>
              <w:t xml:space="preserve"> затруднений  обучающихся при их выполнении</w:t>
            </w:r>
          </w:p>
        </w:tc>
        <w:tc>
          <w:tcPr>
            <w:tcW w:w="4915" w:type="dxa"/>
          </w:tcPr>
          <w:p w:rsidR="00B17968" w:rsidRDefault="00DE6B03">
            <w:pPr>
              <w:pStyle w:val="a4"/>
              <w:ind w:left="0"/>
              <w:jc w:val="both"/>
            </w:pPr>
            <w:r>
              <w:t xml:space="preserve">Методические комментарии по обучению школьников  по элементам содержания / умений и видов </w:t>
            </w:r>
            <w:proofErr w:type="gramStart"/>
            <w:r>
              <w:t>деятельности</w:t>
            </w:r>
            <w:proofErr w:type="gramEnd"/>
            <w:r>
              <w:t xml:space="preserve"> усвоение которых всеми</w:t>
            </w:r>
            <w:r>
              <w:rPr>
                <w:spacing w:val="1"/>
              </w:rPr>
              <w:t xml:space="preserve"> </w:t>
            </w:r>
            <w:r>
              <w:t xml:space="preserve">школьниками </w:t>
            </w:r>
            <w:r>
              <w:rPr>
                <w:szCs w:val="22"/>
              </w:rPr>
              <w:t xml:space="preserve">нельзя считать </w:t>
            </w:r>
            <w:r>
              <w:t>достаточным</w:t>
            </w:r>
          </w:p>
        </w:tc>
      </w:tr>
      <w:tr w:rsidR="00B17968">
        <w:tc>
          <w:tcPr>
            <w:tcW w:w="3237" w:type="dxa"/>
          </w:tcPr>
          <w:p w:rsidR="00B17968" w:rsidRDefault="00DE6B03">
            <w:pPr>
              <w:pStyle w:val="a9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Объяснять внутренние и внешние связи (причинно-следственные и функциональные) изученных социальных объектов. Раскрывать на примерах изученные теоретические положения и понятия социально- экономических и гуманитарных наук.</w:t>
            </w:r>
          </w:p>
        </w:tc>
        <w:tc>
          <w:tcPr>
            <w:tcW w:w="2404" w:type="dxa"/>
          </w:tcPr>
          <w:p w:rsidR="00B17968" w:rsidRDefault="00DE6B03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Неумение использовать информацию текста в другой познавательной ситуации.  Отсутствие  самостоятельного формулирования и аргументирования оценочных, прогностических и иных  суждений, связанных с проблематикой текста.</w:t>
            </w:r>
          </w:p>
        </w:tc>
        <w:tc>
          <w:tcPr>
            <w:tcW w:w="4915" w:type="dxa"/>
          </w:tcPr>
          <w:p w:rsidR="00B17968" w:rsidRDefault="00DE6B0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типы заданий имеют несколько моделей условия и вытекающих из него требований: «Назовите … и проиллюстрируйте примерами…», «Приведите три примера, иллюстрирующие …», «Проиллюстрируйте примером…  В каждом случае запишите сначала положение, а затем – соответствующий пример». Эти задания «разворачивают» проверяемый вид деятельности, </w:t>
            </w:r>
            <w:proofErr w:type="spellStart"/>
            <w:r>
              <w:rPr>
                <w:sz w:val="28"/>
                <w:szCs w:val="28"/>
              </w:rPr>
              <w:t>операционализируют</w:t>
            </w:r>
            <w:proofErr w:type="spellEnd"/>
            <w:r>
              <w:rPr>
                <w:sz w:val="28"/>
                <w:szCs w:val="28"/>
              </w:rPr>
              <w:t xml:space="preserve"> его, пошагово фиксируя порядок выполнения требований. Каждый пример должен быть сформулирован развёрнуто. Отдельные слова и словосочетания не засчитываются в качестве примеров. «Содержательное пространство», из которого могут черпаться примеры, весьма объемное и разнородное. Примерами могут быть факты прошлого и современности, почерпнутые из личного социального опыта выпускников или получившие общественную известность; реальные события, примеры из искусства и смоделированные ситуации. В ответах допускается различная степень конкретизации, и в этой связи одни экзаменуемые могут идти по пути все большего уточнения самого исходного положения, выделяя его стороны, аспекты, формы проявления и т.д.; другие могут отдавать предпочтение отдельным фактам, которые воплощают черты (характеристики) общего.</w:t>
            </w:r>
          </w:p>
          <w:p w:rsidR="00B17968" w:rsidRDefault="00DE6B03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Пример 1.</w:t>
            </w:r>
          </w:p>
          <w:p w:rsidR="00B17968" w:rsidRDefault="00DE6B0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Приведите три проявления роли общественных  организаций в политической системе общества  и проиллюстрируйте каждое проявление примером. </w:t>
            </w:r>
          </w:p>
          <w:p w:rsidR="00B17968" w:rsidRDefault="00DE6B03">
            <w:pPr>
              <w:pStyle w:val="a4"/>
              <w:jc w:val="both"/>
            </w:pPr>
            <w:r>
              <w:rPr>
                <w:b/>
                <w:bCs/>
                <w:sz w:val="28"/>
                <w:szCs w:val="28"/>
              </w:rPr>
              <w:t>Шаг 1.</w:t>
            </w:r>
            <w:r>
              <w:rPr>
                <w:sz w:val="28"/>
                <w:szCs w:val="28"/>
              </w:rPr>
              <w:t> Определить, к какой теме относится данное задание. Из примера видно, что задание отсылает нас к </w:t>
            </w:r>
            <w:hyperlink r:id="rId6">
              <w:r>
                <w:rPr>
                  <w:sz w:val="28"/>
                  <w:szCs w:val="28"/>
                </w:rPr>
                <w:t>политической сфере общества</w:t>
              </w:r>
            </w:hyperlink>
            <w:r>
              <w:rPr>
                <w:sz w:val="28"/>
                <w:szCs w:val="28"/>
              </w:rPr>
              <w:t>. Общественные организации это социальные объединения, которые функционируют вне рамок государства, вне политической власти. Это мы тоже разбирали в посте </w:t>
            </w:r>
            <w:hyperlink r:id="rId7">
              <w:r>
                <w:rPr>
                  <w:sz w:val="28"/>
                  <w:szCs w:val="28"/>
                </w:rPr>
                <w:t>про государство и гражданское общество</w:t>
              </w:r>
            </w:hyperlink>
            <w:r>
              <w:rPr>
                <w:sz w:val="28"/>
                <w:szCs w:val="28"/>
              </w:rPr>
              <w:t>. Надо назвать и проиллюстрировать три проявления роли этих организаций в политической системе.</w:t>
            </w:r>
          </w:p>
          <w:p w:rsidR="00B17968" w:rsidRDefault="00DE6B0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Шаг 2.</w:t>
            </w:r>
            <w:r>
              <w:rPr>
                <w:sz w:val="28"/>
                <w:szCs w:val="28"/>
              </w:rPr>
              <w:t> В данном задании требуется привести три примера взаимодействия общественных организаций с государством. Для этого задаем себе вопрос: когда общественные организации «лезут» в политику? Ответ: (1) когда отстаивают интересы людей, (2) когда доносят информацию о состоянии общества до государства, и (3) когда выступают независимыми экспертами, например при независимой оценке государственных учреждений.</w:t>
            </w:r>
          </w:p>
          <w:p w:rsidR="00B17968" w:rsidRDefault="00DE6B03">
            <w:pPr>
              <w:pStyle w:val="a4"/>
              <w:spacing w:after="283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Шаг 3. </w:t>
            </w:r>
            <w:r>
              <w:rPr>
                <w:sz w:val="28"/>
                <w:szCs w:val="28"/>
              </w:rPr>
              <w:t xml:space="preserve">Грамотно и кратко сформулируйте три роли и по примеру к каждой.  </w:t>
            </w:r>
          </w:p>
          <w:p w:rsidR="00B17968" w:rsidRDefault="00DE6B0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решения познавательных задач может быть предложена памятка.</w:t>
            </w:r>
          </w:p>
          <w:p w:rsidR="00B17968" w:rsidRDefault="00DE6B03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Памятка для решения познавательных задач</w:t>
            </w:r>
          </w:p>
          <w:p w:rsidR="00B17968" w:rsidRDefault="00DE6B0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Внимательно ознакомьтесь с условием задачи и запомните </w:t>
            </w:r>
            <w:r>
              <w:rPr>
                <w:sz w:val="28"/>
                <w:szCs w:val="28"/>
              </w:rPr>
              <w:lastRenderedPageBreak/>
              <w:t>вопрос. В случае необходимости уточните значение непонятных терминов с помощью словарей, справочников или учебника.</w:t>
            </w:r>
          </w:p>
          <w:p w:rsidR="00B17968" w:rsidRDefault="00DE6B0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Соотнесите вопросы или предписания, сформулированные в задаче, с ее условием: определите, какая полезная для решения задачи информация содержится в условии; подумайте, не противоречат ли друг другу данные условия задачи (именно противоречие данных может подсказать путь решения).</w:t>
            </w:r>
          </w:p>
          <w:p w:rsidR="00B17968" w:rsidRDefault="00DE6B0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Подумайте, какие дополнительные знания следует привлечь для решения задачи, к каким источникам обратиться: выявите область знаний, в контексте которой поставлен вопрос (требование) задачи; сократите эту область до конкретной проблемы, </w:t>
            </w:r>
            <w:proofErr w:type="gramStart"/>
            <w:r>
              <w:rPr>
                <w:sz w:val="28"/>
                <w:szCs w:val="28"/>
              </w:rPr>
              <w:t>информацию</w:t>
            </w:r>
            <w:proofErr w:type="gramEnd"/>
            <w:r>
              <w:rPr>
                <w:sz w:val="28"/>
                <w:szCs w:val="28"/>
              </w:rPr>
              <w:t xml:space="preserve"> но которой необходимо вспомнить; соотнесите эту информацию с данными условия задачи.</w:t>
            </w:r>
          </w:p>
          <w:p w:rsidR="00B17968" w:rsidRDefault="00DE6B0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Наметьте предполагаемый ответ в соответствии с вопросом или предписанием.</w:t>
            </w:r>
          </w:p>
          <w:p w:rsidR="00B17968" w:rsidRDefault="00DE6B0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Продумайте аргументы, подкрепляющие каждый этап вашего решения.</w:t>
            </w:r>
          </w:p>
          <w:p w:rsidR="00B17968" w:rsidRDefault="00DE6B03">
            <w:pPr>
              <w:pStyle w:val="a4"/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Убедитесь в правильности полученного вами ответа: соответствует ли ответ существу вопроса (предписания) задачи; если в задаче дано несколько вопросов, то дан ли ответ на каждый низ них; нет ли противоречий между вашими аргументами; нет ли в условии задачи данных, противоречащих предлагаемому вами решению; можно ли считать предложенный путь решения задачи </w:t>
            </w:r>
            <w:r>
              <w:rPr>
                <w:sz w:val="28"/>
                <w:szCs w:val="28"/>
              </w:rPr>
              <w:lastRenderedPageBreak/>
              <w:t>единственно возможным; не следуют ли из условия задачи какие-либо другие выводы помимо тех, которые намечены вами. Рассмотрим на примере конкретных задач технологию работы по предлагаемой памятке</w:t>
            </w:r>
          </w:p>
        </w:tc>
      </w:tr>
      <w:tr w:rsidR="00B17968">
        <w:tc>
          <w:tcPr>
            <w:tcW w:w="3237" w:type="dxa"/>
            <w:tcBorders>
              <w:top w:val="nil"/>
            </w:tcBorders>
          </w:tcPr>
          <w:p w:rsidR="00B17968" w:rsidRDefault="00DE6B03">
            <w:pPr>
              <w:pStyle w:val="a9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рациональности. Формулировать на основе приобретенных обществоведческих знаний собственные суждения и аргументы по определенным проблемам.</w:t>
            </w:r>
          </w:p>
        </w:tc>
        <w:tc>
          <w:tcPr>
            <w:tcW w:w="2404" w:type="dxa"/>
            <w:tcBorders>
              <w:top w:val="nil"/>
            </w:tcBorders>
          </w:tcPr>
          <w:p w:rsidR="00B17968" w:rsidRDefault="00DE6B0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не понимают формулировку задания, подменяют формулировку понятий</w:t>
            </w:r>
          </w:p>
        </w:tc>
        <w:tc>
          <w:tcPr>
            <w:tcW w:w="4915" w:type="dxa"/>
            <w:tcBorders>
              <w:top w:val="nil"/>
            </w:tcBorders>
          </w:tcPr>
          <w:p w:rsidR="00B17968" w:rsidRDefault="00DE6B03">
            <w:pPr>
              <w:pStyle w:val="LTGliederung12"/>
              <w:spacing w:before="0" w:line="240" w:lineRule="auto"/>
              <w:jc w:val="both"/>
              <w:rPr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/>
              </w:rPr>
              <w:t>Приемы работы с понятиями:</w:t>
            </w:r>
          </w:p>
          <w:p w:rsidR="00B17968" w:rsidRDefault="00DE6B03">
            <w:pPr>
              <w:pStyle w:val="LTGliederung12"/>
              <w:tabs>
                <w:tab w:val="left" w:pos="0"/>
              </w:tabs>
              <w:spacing w:before="0" w:line="240" w:lineRule="auto"/>
              <w:ind w:hanging="54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Понятийный диктант.</w:t>
            </w:r>
          </w:p>
          <w:p w:rsidR="00B17968" w:rsidRDefault="00DE6B03">
            <w:pPr>
              <w:pStyle w:val="LTGliederung12"/>
              <w:tabs>
                <w:tab w:val="left" w:pos="170"/>
              </w:tabs>
              <w:spacing w:before="0" w:line="240" w:lineRule="auto"/>
              <w:ind w:hanging="54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Специальные «терминологические» тесты. Все вопросы в них – это значения терминов, а из двух – трех  предложенных вариантов ответов учащийся должен выбрать правильный ответ. Такие тесты можно использовать несколько раз в одном и том же классе, как для закрепления, так и для повторения изученного материала.</w:t>
            </w:r>
          </w:p>
          <w:p w:rsidR="00B17968" w:rsidRDefault="00DE6B03">
            <w:pPr>
              <w:pStyle w:val="LTGliederung10"/>
              <w:tabs>
                <w:tab w:val="left" w:pos="170"/>
              </w:tabs>
              <w:spacing w:before="0" w:line="240" w:lineRule="auto"/>
              <w:ind w:hanging="54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по пройденным темам</w:t>
            </w:r>
          </w:p>
          <w:p w:rsidR="00B17968" w:rsidRDefault="00DE6B03">
            <w:pPr>
              <w:pStyle w:val="LTGliederung10"/>
              <w:tabs>
                <w:tab w:val="left" w:pos="170"/>
              </w:tabs>
              <w:spacing w:before="0" w:line="240" w:lineRule="auto"/>
              <w:ind w:hanging="54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глоссария, в котором есть определения, но нет терминов.</w:t>
            </w:r>
          </w:p>
          <w:p w:rsidR="00B17968" w:rsidRDefault="00B17968">
            <w:pPr>
              <w:tabs>
                <w:tab w:val="left" w:pos="170"/>
              </w:tabs>
              <w:ind w:hanging="540"/>
              <w:jc w:val="both"/>
              <w:rPr>
                <w:sz w:val="28"/>
                <w:szCs w:val="28"/>
              </w:rPr>
            </w:pPr>
          </w:p>
          <w:p w:rsidR="00B17968" w:rsidRDefault="00B17968">
            <w:pPr>
              <w:jc w:val="both"/>
              <w:rPr>
                <w:sz w:val="28"/>
                <w:szCs w:val="28"/>
              </w:rPr>
            </w:pPr>
          </w:p>
        </w:tc>
      </w:tr>
      <w:tr w:rsidR="00B17968">
        <w:tc>
          <w:tcPr>
            <w:tcW w:w="3237" w:type="dxa"/>
            <w:tcBorders>
              <w:top w:val="nil"/>
            </w:tcBorders>
          </w:tcPr>
          <w:p w:rsidR="00B17968" w:rsidRDefault="00DE6B03">
            <w:pPr>
              <w:pStyle w:val="a9"/>
              <w:ind w:left="0" w:firstLine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Подготавливать аннотацию, рецензию, реферат, творческую работу (задание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 составление плана доклада по определенной  теме.</w:t>
            </w:r>
          </w:p>
        </w:tc>
        <w:tc>
          <w:tcPr>
            <w:tcW w:w="2404" w:type="dxa"/>
            <w:tcBorders>
              <w:top w:val="nil"/>
            </w:tcBorders>
          </w:tcPr>
          <w:p w:rsidR="00B17968" w:rsidRDefault="00DE6B0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Недостаточный уровень теоретических знаний, не умение составлять сложный план.</w:t>
            </w:r>
          </w:p>
        </w:tc>
        <w:tc>
          <w:tcPr>
            <w:tcW w:w="4915" w:type="dxa"/>
            <w:tcBorders>
              <w:top w:val="nil"/>
            </w:tcBorders>
          </w:tcPr>
          <w:p w:rsidR="00B17968" w:rsidRDefault="00DE6B0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метапредметных умений. Совместная работа с преподавателями русского языка по формированию умений составления плана.</w:t>
            </w:r>
          </w:p>
          <w:p w:rsidR="00B17968" w:rsidRDefault="00DE6B0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алгоритма составления плана.</w:t>
            </w:r>
          </w:p>
        </w:tc>
      </w:tr>
    </w:tbl>
    <w:p w:rsidR="00B17968" w:rsidRDefault="00B17968">
      <w:pPr>
        <w:pStyle w:val="a9"/>
        <w:ind w:left="0" w:firstLine="0"/>
        <w:rPr>
          <w:b/>
          <w:sz w:val="28"/>
          <w:szCs w:val="28"/>
        </w:rPr>
      </w:pPr>
    </w:p>
    <w:p w:rsidR="00B17968" w:rsidRDefault="00DE6B03">
      <w:pPr>
        <w:pStyle w:val="a9"/>
        <w:ind w:left="0" w:firstLine="0"/>
        <w:jc w:val="both"/>
        <w:rPr>
          <w:b/>
          <w:sz w:val="28"/>
        </w:rPr>
      </w:pPr>
      <w:r>
        <w:rPr>
          <w:b/>
          <w:sz w:val="28"/>
        </w:rPr>
        <w:t>3.Адресные рекомендации по организации обучения обучающихся с разным уровнем предметной подготовки</w:t>
      </w:r>
    </w:p>
    <w:p w:rsidR="00B17968" w:rsidRDefault="00B17968">
      <w:pPr>
        <w:pStyle w:val="a9"/>
        <w:ind w:left="0" w:firstLine="0"/>
        <w:jc w:val="both"/>
        <w:rPr>
          <w:b/>
          <w:sz w:val="28"/>
        </w:rPr>
      </w:pPr>
    </w:p>
    <w:p w:rsidR="00B17968" w:rsidRDefault="00DE6B0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уровню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обучающихся:</w:t>
      </w:r>
    </w:p>
    <w:p w:rsidR="00B17968" w:rsidRDefault="00DE6B03">
      <w:pPr>
        <w:pStyle w:val="a9"/>
        <w:numPr>
          <w:ilvl w:val="1"/>
          <w:numId w:val="1"/>
        </w:numPr>
        <w:tabs>
          <w:tab w:val="left" w:pos="1652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группа с низким уровнем подготовки</w:t>
      </w:r>
      <w:r>
        <w:rPr>
          <w:sz w:val="28"/>
          <w:szCs w:val="28"/>
        </w:rPr>
        <w:t>. Обучающихся этой группы не достигают базового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обществознанию,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 есть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знания 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системными,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основных понятий курса освоено недостаточно, что не позволяет им применять понятия, решать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несложные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сводящиеся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алгоритмов.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группе можно отнести и обучающихся из группы риска, чьи результаты не являются стабильными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достижении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базового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уровня.</w:t>
      </w:r>
    </w:p>
    <w:p w:rsidR="00B17968" w:rsidRDefault="00DE6B03">
      <w:pPr>
        <w:pStyle w:val="a4"/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низким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коррекционной работы, направленной на ликвидацию пробелов в знаниях и умениях по каждому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курса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обществознания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обучающимися базового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 подготовки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обществознанию.</w:t>
      </w:r>
    </w:p>
    <w:p w:rsidR="00B17968" w:rsidRDefault="00DE6B03">
      <w:pPr>
        <w:pStyle w:val="a4"/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поставленной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педагогам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необходимо: разработать: систему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единице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материала, подлежащего повторению или повторному изучению. Эти коррекционные 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 содержать следующие разделы: справочные материалы, алгоритм и примеры типовых заданий, задания для самостоятельной работы,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эталоны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 контроля,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критерии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оценки; диагностические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единице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подлежащего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повторному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изучению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материалу; альтернативные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достичь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поэтапного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отличающиеся от заданий УМК наличием опор, подсказок, альтернативных способов 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учителем,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одноклассниками,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тренинг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осваиваемых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действий; средства организации самостоятельной учебной деятельности: инструкций, памяток,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маршрутов.</w:t>
      </w:r>
    </w:p>
    <w:p w:rsidR="00B17968" w:rsidRDefault="00DE6B03">
      <w:pPr>
        <w:pStyle w:val="a4"/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коррекционной и учебной деятельности обучающихся с низким уровнем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маршрутам,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знаний.</w:t>
      </w:r>
    </w:p>
    <w:p w:rsidR="00B17968" w:rsidRDefault="00B17968">
      <w:pPr>
        <w:pStyle w:val="a9"/>
        <w:ind w:left="0" w:firstLine="0"/>
        <w:jc w:val="both"/>
        <w:rPr>
          <w:b/>
          <w:sz w:val="28"/>
        </w:rPr>
      </w:pPr>
    </w:p>
    <w:p w:rsidR="00B17968" w:rsidRDefault="00DE6B03">
      <w:pPr>
        <w:pStyle w:val="a9"/>
        <w:ind w:left="0" w:firstLine="0"/>
        <w:jc w:val="both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877560" cy="2428240"/>
            <wp:effectExtent l="0" t="0" r="0" b="0"/>
            <wp:docPr id="1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7968" w:rsidRDefault="00DE6B03">
      <w:pPr>
        <w:pStyle w:val="a9"/>
        <w:numPr>
          <w:ilvl w:val="1"/>
          <w:numId w:val="1"/>
        </w:numPr>
        <w:tabs>
          <w:tab w:val="left" w:pos="167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группа с базовым уровнем подготовки</w:t>
      </w:r>
      <w:r>
        <w:rPr>
          <w:sz w:val="28"/>
          <w:szCs w:val="28"/>
        </w:rPr>
        <w:t>. Обучающихся этой группы обладают системой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знаний, которая позволяет им понимать содержание и область применения основных понятий,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применять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знания 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практической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ситуации.</w:t>
      </w:r>
    </w:p>
    <w:p w:rsidR="00B17968" w:rsidRDefault="00DE6B0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Обучение группы школьников с базовым уровнем подготовки должно быть направлено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 условий для прочного осознанного освоения учебного материала и достижения всеми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обучающимися уровня подготовки по информатике, не ниже базового, развития функциональной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грамотности,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позволяющей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осваивать программы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:rsidR="00B17968" w:rsidRDefault="00DE6B03">
      <w:pPr>
        <w:pStyle w:val="a4"/>
        <w:spacing w:line="276" w:lineRule="exac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поставленной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педагогам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необходимо:</w:t>
      </w:r>
    </w:p>
    <w:p w:rsidR="00B17968" w:rsidRDefault="00DE6B03">
      <w:pPr>
        <w:pStyle w:val="a9"/>
        <w:tabs>
          <w:tab w:val="left" w:pos="209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диагностично</w:t>
      </w:r>
      <w:proofErr w:type="spellEnd"/>
      <w:r>
        <w:rPr>
          <w:sz w:val="28"/>
          <w:szCs w:val="28"/>
        </w:rPr>
        <w:t xml:space="preserve"> формулировать планируемые результаты освоения каждой единицы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 (раздела, темы, вопроса, вида знания, др.) учебного материала и критерии 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базового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уровня освоения этой единицы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содержания;</w:t>
      </w:r>
    </w:p>
    <w:p w:rsidR="00B17968" w:rsidRDefault="00DE6B03">
      <w:pPr>
        <w:pStyle w:val="a9"/>
        <w:tabs>
          <w:tab w:val="left" w:pos="209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контрольно-измерительные материалы для оценки уровня достижения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освоения 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данной единице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содержания;</w:t>
      </w:r>
    </w:p>
    <w:p w:rsidR="00B17968" w:rsidRDefault="00DE6B03">
      <w:pPr>
        <w:pStyle w:val="a9"/>
        <w:tabs>
          <w:tab w:val="left" w:pos="209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структурировать учебный материал УМК (выделить типы задач) в 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единицы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функциональной грамотности, дидактическими задачами (актуализации опорных знаний и </w:t>
      </w:r>
      <w:r>
        <w:rPr>
          <w:sz w:val="28"/>
          <w:szCs w:val="28"/>
        </w:rPr>
        <w:lastRenderedPageBreak/>
        <w:t>опыта,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систематизации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умений);</w:t>
      </w:r>
    </w:p>
    <w:p w:rsidR="00B17968" w:rsidRDefault="00DE6B03">
      <w:pPr>
        <w:pStyle w:val="a9"/>
        <w:tabs>
          <w:tab w:val="left" w:pos="209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деятельности: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инструкции, памятки, др</w:t>
      </w:r>
      <w:proofErr w:type="gramStart"/>
      <w:r>
        <w:rPr>
          <w:sz w:val="28"/>
          <w:szCs w:val="28"/>
        </w:rPr>
        <w:t>..</w:t>
      </w:r>
      <w:proofErr w:type="gramEnd"/>
    </w:p>
    <w:p w:rsidR="00B17968" w:rsidRDefault="00DE6B03">
      <w:pPr>
        <w:pStyle w:val="a4"/>
        <w:tabs>
          <w:tab w:val="left" w:pos="167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базовым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способа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обучения, др..</w:t>
      </w:r>
    </w:p>
    <w:p w:rsidR="00B17968" w:rsidRDefault="00B17968">
      <w:pPr>
        <w:pStyle w:val="a9"/>
        <w:tabs>
          <w:tab w:val="left" w:pos="1674"/>
        </w:tabs>
        <w:ind w:left="0"/>
        <w:jc w:val="both"/>
        <w:rPr>
          <w:sz w:val="24"/>
        </w:rPr>
      </w:pPr>
    </w:p>
    <w:p w:rsidR="00B17968" w:rsidRDefault="00DE6B03">
      <w:pPr>
        <w:pStyle w:val="a9"/>
        <w:tabs>
          <w:tab w:val="left" w:pos="1674"/>
        </w:tabs>
        <w:ind w:left="0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866765" cy="2161540"/>
            <wp:effectExtent l="0" t="0" r="0" b="0"/>
            <wp:docPr id="2" name="Объект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7968" w:rsidRDefault="00B17968">
      <w:pPr>
        <w:pStyle w:val="a9"/>
        <w:tabs>
          <w:tab w:val="left" w:pos="1674"/>
        </w:tabs>
        <w:ind w:left="0"/>
        <w:jc w:val="both"/>
        <w:rPr>
          <w:sz w:val="24"/>
        </w:rPr>
      </w:pPr>
    </w:p>
    <w:p w:rsidR="00B17968" w:rsidRDefault="00DE6B03">
      <w:pPr>
        <w:pStyle w:val="a9"/>
        <w:numPr>
          <w:ilvl w:val="1"/>
          <w:numId w:val="1"/>
        </w:numPr>
        <w:tabs>
          <w:tab w:val="left" w:pos="1732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группа</w:t>
      </w:r>
      <w:r>
        <w:rPr>
          <w:spacing w:val="1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</w:t>
      </w:r>
      <w:r>
        <w:rPr>
          <w:spacing w:val="1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повышенным</w:t>
      </w:r>
      <w:r>
        <w:rPr>
          <w:spacing w:val="1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уровнем</w:t>
      </w:r>
      <w:r>
        <w:rPr>
          <w:spacing w:val="1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подготовки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комплексные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интегрирующие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курса,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владеют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широким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набором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способов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решения теоретических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 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обществознанию. 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встраивать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открываемые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оперируя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понятий,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познания: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сравнением,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синтезом,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моделированием,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высокого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учебно-познавательные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учебно-практические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грамотности.</w:t>
      </w:r>
    </w:p>
    <w:p w:rsidR="00B17968" w:rsidRDefault="00DE6B03">
      <w:pPr>
        <w:tabs>
          <w:tab w:val="left" w:pos="17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поставленной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педагогам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необходимо:</w:t>
      </w:r>
    </w:p>
    <w:p w:rsidR="00B17968" w:rsidRDefault="00DE6B03">
      <w:pPr>
        <w:pStyle w:val="a9"/>
        <w:tabs>
          <w:tab w:val="left" w:pos="209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диагностично</w:t>
      </w:r>
      <w:proofErr w:type="spellEnd"/>
      <w:r>
        <w:rPr>
          <w:sz w:val="28"/>
          <w:szCs w:val="28"/>
        </w:rPr>
        <w:t xml:space="preserve"> формулировать планируемые результаты освоения каждой единицы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 (раздела, темы, вопроса, вида знания, др.) учебного материала и критерии 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повышенного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освоения этой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единицы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содержания;</w:t>
      </w:r>
    </w:p>
    <w:p w:rsidR="00B17968" w:rsidRDefault="00DE6B03">
      <w:pPr>
        <w:pStyle w:val="a9"/>
        <w:tabs>
          <w:tab w:val="left" w:pos="209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подготовить контрольно-измерительные материалы для оценки уровня достижения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освоения 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данной единице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содержания;</w:t>
      </w:r>
    </w:p>
    <w:p w:rsidR="00B17968" w:rsidRDefault="00DE6B03">
      <w:pPr>
        <w:pStyle w:val="a9"/>
        <w:tabs>
          <w:tab w:val="left" w:pos="209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структурировать учебный материал УМК (выделить типы задач) в 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планируемыми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единицы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повышенном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высокомуровнях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грамотности,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деятельности: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анализом,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синтезом,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доказательством,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поиском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решения,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исследованием,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моделированием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др.;</w:t>
      </w:r>
    </w:p>
    <w:p w:rsidR="00B17968" w:rsidRDefault="00DE6B03">
      <w:pPr>
        <w:pStyle w:val="a9"/>
        <w:tabs>
          <w:tab w:val="left" w:pos="209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подготовить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дидактические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тексты исследовательский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задач, контекстных задач,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межпредметной основе.</w:t>
      </w:r>
    </w:p>
    <w:p w:rsidR="00B17968" w:rsidRDefault="00DE6B03">
      <w:pPr>
        <w:pStyle w:val="a9"/>
        <w:tabs>
          <w:tab w:val="left" w:pos="209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учебной деятельности обучающихся с повышенным уровнем 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проблемного,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проблемно-модульного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обучения, критического мышления, коллективного способа обучения, решения исследовательских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обучения по индивидуальным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маршрутам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</w:p>
    <w:p w:rsidR="00B17968" w:rsidRDefault="00DE6B03">
      <w:pPr>
        <w:pStyle w:val="a4"/>
        <w:numPr>
          <w:ilvl w:val="1"/>
          <w:numId w:val="1"/>
        </w:numPr>
        <w:tabs>
          <w:tab w:val="left" w:pos="1732"/>
        </w:tabs>
        <w:ind w:left="0" w:firstLine="708"/>
        <w:jc w:val="both"/>
      </w:pPr>
      <w:proofErr w:type="spellStart"/>
      <w:r>
        <w:rPr>
          <w:color w:val="000000"/>
          <w:sz w:val="28"/>
          <w:szCs w:val="28"/>
          <w:u w:val="single"/>
        </w:rPr>
        <w:lastRenderedPageBreak/>
        <w:t>Высокобалльники</w:t>
      </w:r>
      <w:proofErr w:type="spellEnd"/>
      <w:r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Обучающиеся данной группы  показали лучшее владение предметными знаниями и сформированность проверяемых умений.</w:t>
      </w:r>
      <w:proofErr w:type="gramEnd"/>
      <w:r>
        <w:rPr>
          <w:color w:val="000000"/>
          <w:sz w:val="28"/>
          <w:szCs w:val="28"/>
        </w:rPr>
        <w:t xml:space="preserve">  В целом данная группа выпускников в полной мере подготовлена к продолжению образования по профилю. Однако и им следует обратить внимание на необходимость совершенствования некоторых умений, необходимых для успешного образования по данному профилю (например, умений формулировать аргументы, анализировать обществоведческую ситуацию).</w:t>
      </w:r>
    </w:p>
    <w:p w:rsidR="00B17968" w:rsidRDefault="00B17968">
      <w:pPr>
        <w:pStyle w:val="a4"/>
        <w:ind w:left="0" w:firstLine="708"/>
        <w:jc w:val="both"/>
      </w:pPr>
    </w:p>
    <w:p w:rsidR="00B17968" w:rsidRDefault="00DE6B03">
      <w:pPr>
        <w:pStyle w:val="a4"/>
        <w:ind w:left="0" w:firstLine="708"/>
        <w:jc w:val="both"/>
      </w:pPr>
      <w:r>
        <w:rPr>
          <w:noProof/>
          <w:lang w:eastAsia="ru-RU"/>
        </w:rPr>
        <w:drawing>
          <wp:inline distT="0" distB="0" distL="0" distR="0">
            <wp:extent cx="5855970" cy="2585085"/>
            <wp:effectExtent l="0" t="0" r="0" b="0"/>
            <wp:docPr id="3" name="Объект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7968" w:rsidRDefault="00B17968">
      <w:pPr>
        <w:pStyle w:val="a4"/>
        <w:ind w:left="0" w:firstLine="708"/>
        <w:jc w:val="both"/>
        <w:rPr>
          <w:b/>
          <w:sz w:val="28"/>
        </w:rPr>
      </w:pPr>
    </w:p>
    <w:p w:rsidR="00B17968" w:rsidRDefault="00DE6B03">
      <w:pPr>
        <w:pStyle w:val="1"/>
        <w:spacing w:before="0"/>
        <w:ind w:left="0"/>
        <w:jc w:val="center"/>
        <w:rPr>
          <w:sz w:val="24"/>
        </w:rPr>
      </w:pPr>
      <w:r>
        <w:t>4.Рекомендации по темам для включения в план работы муниципальных и школьных методических объединений</w:t>
      </w:r>
      <w:r>
        <w:rPr>
          <w:spacing w:val="1"/>
        </w:rPr>
        <w:t xml:space="preserve"> </w:t>
      </w:r>
      <w:r>
        <w:t>учителей-предметников.</w:t>
      </w:r>
      <w:r>
        <w:rPr>
          <w:spacing w:val="-5"/>
        </w:rPr>
        <w:t xml:space="preserve"> Рекомендации по </w:t>
      </w:r>
      <w:r>
        <w:t xml:space="preserve"> тематике повышения</w:t>
      </w:r>
      <w:r>
        <w:rPr>
          <w:spacing w:val="-6"/>
        </w:rPr>
        <w:t xml:space="preserve"> </w:t>
      </w:r>
      <w:r>
        <w:t>квалификации и методическим мероприятиям (для включения в индивидуальные образовательные маршруты учителей на основе выявленных типичных затруднений)</w:t>
      </w:r>
    </w:p>
    <w:p w:rsidR="00B17968" w:rsidRDefault="00B17968">
      <w:pPr>
        <w:pStyle w:val="a4"/>
        <w:ind w:left="0"/>
        <w:jc w:val="center"/>
        <w:rPr>
          <w:b/>
        </w:rPr>
      </w:pP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Методическим объединениям учителей истории и обществознания рекомендуем обсудить  результаты ЕГЭ по обществознанию и определить  направления методического сопровождения целевых групп  педагогов. Разработать планы мероприятий по повышению качества обучения обществознанию в образовательных организациях муниципальных районов и городских округов. </w:t>
      </w: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Рекомендуем  следующие  темы для обсуждения на методических объединениях учителей-предметников:</w:t>
      </w:r>
    </w:p>
    <w:p w:rsidR="00B17968" w:rsidRDefault="00DE6B03">
      <w:pPr>
        <w:pStyle w:val="a9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Формы и методы организации предэкзаменационного повторения,  распределение учебного времени с учетом необходимости такого типа работ.</w:t>
      </w:r>
    </w:p>
    <w:p w:rsidR="00B17968" w:rsidRDefault="00DE6B03">
      <w:pPr>
        <w:pStyle w:val="a9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Сложные вопросы содержания обществознания: способы, методы и приемы преподавания, с учетом подготовки к ГИА.</w:t>
      </w:r>
    </w:p>
    <w:p w:rsidR="00B17968" w:rsidRDefault="00DE6B03">
      <w:pPr>
        <w:pStyle w:val="a9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Использование социального опыта обучающихся в решении практических задач по обществознанию.</w:t>
      </w:r>
    </w:p>
    <w:p w:rsidR="00B17968" w:rsidRDefault="00DE6B03">
      <w:pPr>
        <w:pStyle w:val="a9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Формирование умений по работе с текстом/умений аргументировать свою точку зрения на уроках обществознания в основной школе.</w:t>
      </w: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На уровне муниципального района обобщить опыт работы учителей обществознания по вопросам подготовки обучающихся к ЕГЭ. Использовать в педагогической практике подтвердившие эффективность методики и технологии обучения, в том числе и в условиях цифровой образовательной среды. </w:t>
      </w: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Рекомендуем учителям обществознания проанализировать эффективность использования учебно-методических комплектов, общие выводы обосновать результатами </w:t>
      </w:r>
      <w:r>
        <w:rPr>
          <w:rFonts w:eastAsiaTheme="minorHAnsi"/>
          <w:sz w:val="28"/>
          <w:szCs w:val="28"/>
        </w:rPr>
        <w:lastRenderedPageBreak/>
        <w:t>анализа соответствия учебных программ и УМК требованиям подготовки к ЕГЭ по обществознанию с учетом наличия актуальной информации о развитии современного общества и государства.</w:t>
      </w: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Педагогам рекомендуется рационально применять практико-ориентированные задания в рамках системно-деятельностного подхода в обучении обществознания, постоянно обращаться к социальному опыту учеников, выстраивать уроки в проблемном и развивающем ключе. </w:t>
      </w: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При организации учебного процесса, планировании уроков уделять время практическим работам по обществознанию, заданиям, содержащие проблемные и поисковые ситуации, анализу разных источников информации, умению приводить примеры общественных явлений и процессов.</w:t>
      </w: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В начале учебного года рекомендуется детально рассмотреть с обучающимися критерии оценивания заданий повышенного и высокого уровня сложности, заданий с развернутым ответом в экзаменационной работе по обществознанию. Необходимо ориентировать обучающихся на выполнение обеих частей экзаменационной работы.</w:t>
      </w: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Во время проведения уроков, занятий с обучающимися уделить достаточное количество внимания не только содержанию, но и формированию навыков. Большая часть экзаменационных заданий направлена на проверку уровня овладения определенным количеством умений. </w:t>
      </w: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Использование педагогических технологий, способов, приемов и методов обучения, отвечающих системно-деятельностному подходу. В образовательной практике недостаточно часто используются диспуты (дебаты), проблемные задачи, кейсы и др., создавая для старшеклассников среду, в которой в процессе подготовки к урокам и на уроке обучающийся мог бы сформулировать и аргументированно высказать свою точку зрения, собрать факты, проанализировать их, решить практические задачи. Нельзя допускать, чтобы обучение обществознанию и, в частности, подготовка к ГИА сводилось к  «натаскиванию» на решение заданий первой части.</w:t>
      </w: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Создание образовательной среды для качественной подготовки обучающихся по предмету. Участие школьников в различных олимпиадах, тематических сменах, интерактивных лекциях, конкурсах, написание проектов, посещение профильных лагерей и другие важные элементы общественной жизни могут стать образовательной средой, «погружая» обучающегося основной школы в политические, экономические, юридические особенности изучаемых в школе модулей курса обществознания. Такая образовательная среда, создаваемая как минимум, на пороге старшей школы, способствует как более глубоким знаниям обучающихся по определенным темам, так и дает ему большую уверенность, своего рода стрессоустойчивость во время написания основного государственного экзамена.   </w:t>
      </w: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Избегание необъективной оценки знаний обучающихся, желательно наличие  входного, промежуточного и итогового контроля уровня подготовки школьников к государственным экзаменам в учебном процессе. Это даст возможность избежать диссонанса между текущими оценками, получаемыми выпускниками, и результатами пробных или реальных ЕГЭ. При отсутствии должной системы контроля, знания выпускников могут остаться неглубокими, несистемными, что затруднит выполнение контрольно-измерительных материалов ЕГЭ.</w:t>
      </w:r>
    </w:p>
    <w:p w:rsidR="00B17968" w:rsidRDefault="00DE6B03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Организовать методическую поддержку педагогов на муниципальном уровне (уровне городских округов) с учетом дистанционных ресурсов: записей вебинаров АОУ ВО ДПО «ВИРО», образовательных платформ, ресурсов издательств и др. по следующим </w:t>
      </w:r>
      <w:r>
        <w:rPr>
          <w:rFonts w:eastAsiaTheme="minorHAnsi"/>
          <w:sz w:val="28"/>
          <w:szCs w:val="28"/>
        </w:rPr>
        <w:lastRenderedPageBreak/>
        <w:t>направлениям.</w:t>
      </w:r>
    </w:p>
    <w:p w:rsidR="00B17968" w:rsidRDefault="00DE6B03">
      <w:pPr>
        <w:pStyle w:val="a9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Знакомство с наиболее удачными формами организации работы по подготовке к ЕГЭ.</w:t>
      </w:r>
    </w:p>
    <w:p w:rsidR="00B17968" w:rsidRDefault="00DE6B03">
      <w:pPr>
        <w:pStyle w:val="a9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Методика работы с обществоведческими понятиями.</w:t>
      </w:r>
    </w:p>
    <w:p w:rsidR="00B17968" w:rsidRDefault="00DE6B03">
      <w:pPr>
        <w:pStyle w:val="a9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Обсуждение: написание планов и мини-сочинений (для педагогов, по обществоведческой тематике).</w:t>
      </w:r>
    </w:p>
    <w:p w:rsidR="00B17968" w:rsidRDefault="00DE6B03">
      <w:pPr>
        <w:pStyle w:val="a9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Универсализация работы по формированию навыков написания мини-сочинения по литературе, истории, обществознанию.</w:t>
      </w:r>
    </w:p>
    <w:p w:rsidR="00B17968" w:rsidRDefault="00DE6B03">
      <w:pPr>
        <w:pStyle w:val="a9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Приемы работы с нормативно-правовыми актами. Практические занятия по работе с законами (кодексами, ФЗ).</w:t>
      </w:r>
    </w:p>
    <w:p w:rsidR="00B17968" w:rsidRDefault="00DE6B03">
      <w:pPr>
        <w:pStyle w:val="a9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Работа с обществоведческим</w:t>
      </w:r>
      <w:r>
        <w:rPr>
          <w:rFonts w:eastAsia="Calibri"/>
          <w:color w:val="000000"/>
          <w:sz w:val="28"/>
          <w:szCs w:val="28"/>
        </w:rPr>
        <w:t xml:space="preserve"> текстом экономического, политологического, философского содержания.</w:t>
      </w:r>
    </w:p>
    <w:p w:rsidR="00B17968" w:rsidRDefault="00DE6B03">
      <w:pPr>
        <w:widowControl/>
        <w:ind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В рамках курсов повышения квалификации учителей обществознания необходимо акцентировать внимание на вопросы, связанные </w:t>
      </w:r>
    </w:p>
    <w:p w:rsidR="00B17968" w:rsidRDefault="00DE6B03">
      <w:pPr>
        <w:keepNext/>
        <w:keepLines/>
        <w:widowControl/>
        <w:ind w:firstLine="426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- с формированием ключевых компетенций обучающихся по обществознанию в процессе подготовки к ГИА с учетом результатов 2021 года</w:t>
      </w:r>
      <w:r>
        <w:rPr>
          <w:rFonts w:eastAsia="Calibri"/>
          <w:sz w:val="28"/>
          <w:szCs w:val="28"/>
        </w:rPr>
        <w:t xml:space="preserve"> и вопросы, связанные с обновлением экзаменационных моделей ЕГЭ 2022 года по обществознанию на основе ФГОС СОО</w:t>
      </w:r>
      <w:r>
        <w:rPr>
          <w:rFonts w:eastAsia="Calibri"/>
          <w:sz w:val="28"/>
          <w:szCs w:val="28"/>
          <w:lang w:eastAsia="ru-RU"/>
        </w:rPr>
        <w:t xml:space="preserve">; </w:t>
      </w:r>
    </w:p>
    <w:p w:rsidR="00B17968" w:rsidRDefault="00DE6B03">
      <w:pPr>
        <w:widowControl/>
        <w:ind w:firstLine="426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ru-RU"/>
        </w:rPr>
        <w:t>- с проектированием индивидуального образовательного маршрута обучающихся с учетом результатов оценочных процедур по предмету «обществознание».</w:t>
      </w:r>
    </w:p>
    <w:sectPr w:rsidR="00B17968">
      <w:pgSz w:w="11906" w:h="16838"/>
      <w:pgMar w:top="700" w:right="340" w:bottom="880" w:left="46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altName w:val="Cambria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797"/>
    <w:multiLevelType w:val="multilevel"/>
    <w:tmpl w:val="A254F66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EAA617A"/>
    <w:multiLevelType w:val="multilevel"/>
    <w:tmpl w:val="B314ACBE"/>
    <w:lvl w:ilvl="0">
      <w:start w:val="3"/>
      <w:numFmt w:val="upperRoman"/>
      <w:lvlText w:val="(%1)"/>
      <w:lvlJc w:val="left"/>
      <w:pPr>
        <w:tabs>
          <w:tab w:val="num" w:pos="0"/>
        </w:tabs>
        <w:ind w:left="459" w:hanging="459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75" w:hanging="269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6" w:hanging="26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3" w:hanging="26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60" w:hanging="26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66" w:hanging="26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73" w:hanging="26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80" w:hanging="26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886" w:hanging="269"/>
      </w:pPr>
      <w:rPr>
        <w:rFonts w:ascii="Symbol" w:hAnsi="Symbol" w:cs="Symbol" w:hint="default"/>
      </w:rPr>
    </w:lvl>
  </w:abstractNum>
  <w:abstractNum w:abstractNumId="2">
    <w:nsid w:val="33D82734"/>
    <w:multiLevelType w:val="multilevel"/>
    <w:tmpl w:val="46328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51346A0"/>
    <w:multiLevelType w:val="multilevel"/>
    <w:tmpl w:val="7536F27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02AF5"/>
    <w:multiLevelType w:val="multilevel"/>
    <w:tmpl w:val="5E4CFC5E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4993A17"/>
    <w:multiLevelType w:val="multilevel"/>
    <w:tmpl w:val="AC9A419A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6">
    <w:nsid w:val="66743077"/>
    <w:multiLevelType w:val="multilevel"/>
    <w:tmpl w:val="25081F7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68"/>
    <w:rsid w:val="005050EB"/>
    <w:rsid w:val="00695C42"/>
    <w:rsid w:val="006F3E5F"/>
    <w:rsid w:val="008567E9"/>
    <w:rsid w:val="008D2894"/>
    <w:rsid w:val="00B17968"/>
    <w:rsid w:val="00D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9"/>
      <w:ind w:left="1395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16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675"/>
    </w:pPr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spacing w:before="229"/>
      <w:ind w:left="707" w:right="255"/>
      <w:jc w:val="center"/>
    </w:pPr>
    <w:rPr>
      <w:b/>
      <w:bCs/>
      <w:sz w:val="32"/>
      <w:szCs w:val="32"/>
      <w:u w:val="single" w:color="000000"/>
    </w:rPr>
  </w:style>
  <w:style w:type="paragraph" w:styleId="a9">
    <w:name w:val="List Paragraph"/>
    <w:basedOn w:val="a"/>
    <w:uiPriority w:val="34"/>
    <w:qFormat/>
    <w:pPr>
      <w:ind w:left="675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врезки"/>
    <w:basedOn w:val="a"/>
    <w:qFormat/>
  </w:style>
  <w:style w:type="paragraph" w:customStyle="1" w:styleId="ad">
    <w:name w:val="Объект без заливки"/>
    <w:basedOn w:val="a"/>
    <w:qFormat/>
    <w:pPr>
      <w:spacing w:line="200" w:lineRule="atLeast"/>
    </w:pPr>
    <w:rPr>
      <w:rFonts w:ascii="Arial" w:hAnsi="Arial"/>
      <w:kern w:val="2"/>
      <w:sz w:val="36"/>
    </w:rPr>
  </w:style>
  <w:style w:type="paragraph" w:customStyle="1" w:styleId="ae">
    <w:name w:val="Объект без заливки и линий"/>
    <w:basedOn w:val="a"/>
    <w:qFormat/>
    <w:pPr>
      <w:spacing w:line="200" w:lineRule="atLeast"/>
    </w:pPr>
    <w:rPr>
      <w:rFonts w:ascii="Arial" w:hAnsi="Arial"/>
      <w:kern w:val="2"/>
      <w:sz w:val="36"/>
    </w:rPr>
  </w:style>
  <w:style w:type="paragraph" w:customStyle="1" w:styleId="A40">
    <w:name w:val="A4"/>
    <w:basedOn w:val="af"/>
    <w:qFormat/>
    <w:rPr>
      <w:rFonts w:ascii="Noto Sans" w:hAnsi="Noto Sans"/>
      <w:sz w:val="36"/>
    </w:rPr>
  </w:style>
  <w:style w:type="paragraph" w:styleId="af">
    <w:name w:val="Plain Text"/>
    <w:basedOn w:val="a6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0">
    <w:name w:val="Графика"/>
    <w:qFormat/>
    <w:pPr>
      <w:widowControl w:val="0"/>
    </w:pPr>
    <w:rPr>
      <w:rFonts w:ascii="Liberation Sans" w:eastAsia="Tahoma" w:hAnsi="Liberation Sans" w:cs="Times New Roman"/>
      <w:sz w:val="36"/>
      <w:szCs w:val="24"/>
    </w:rPr>
  </w:style>
  <w:style w:type="paragraph" w:customStyle="1" w:styleId="af1">
    <w:name w:val="Фигуры"/>
    <w:basedOn w:val="af0"/>
    <w:qFormat/>
    <w:rPr>
      <w:b/>
      <w:sz w:val="28"/>
    </w:rPr>
  </w:style>
  <w:style w:type="paragraph" w:customStyle="1" w:styleId="af2">
    <w:name w:val="Заливка"/>
    <w:basedOn w:val="af1"/>
    <w:qFormat/>
  </w:style>
  <w:style w:type="paragraph" w:customStyle="1" w:styleId="af3">
    <w:name w:val="Заливка синим"/>
    <w:basedOn w:val="af2"/>
    <w:qFormat/>
    <w:rPr>
      <w:color w:val="FFFFFF"/>
    </w:rPr>
  </w:style>
  <w:style w:type="paragraph" w:customStyle="1" w:styleId="af4">
    <w:name w:val="Заливка зелёным"/>
    <w:basedOn w:val="af2"/>
    <w:qFormat/>
    <w:rPr>
      <w:color w:val="FFFFFF"/>
    </w:rPr>
  </w:style>
  <w:style w:type="paragraph" w:customStyle="1" w:styleId="af5">
    <w:name w:val="Заливка красным"/>
    <w:basedOn w:val="af2"/>
    <w:qFormat/>
    <w:rPr>
      <w:color w:val="FFFFFF"/>
    </w:rPr>
  </w:style>
  <w:style w:type="paragraph" w:customStyle="1" w:styleId="af6">
    <w:name w:val="Заливка жёлтым"/>
    <w:basedOn w:val="af2"/>
    <w:qFormat/>
    <w:rPr>
      <w:color w:val="FFFFFF"/>
    </w:rPr>
  </w:style>
  <w:style w:type="paragraph" w:customStyle="1" w:styleId="af7">
    <w:name w:val="Контур"/>
    <w:basedOn w:val="af1"/>
    <w:qFormat/>
  </w:style>
  <w:style w:type="paragraph" w:customStyle="1" w:styleId="af8">
    <w:name w:val="Контур синий"/>
    <w:basedOn w:val="af7"/>
    <w:qFormat/>
    <w:rPr>
      <w:color w:val="355269"/>
    </w:rPr>
  </w:style>
  <w:style w:type="paragraph" w:customStyle="1" w:styleId="af9">
    <w:name w:val="Контур зеленый"/>
    <w:basedOn w:val="af7"/>
    <w:qFormat/>
    <w:rPr>
      <w:color w:val="127622"/>
    </w:rPr>
  </w:style>
  <w:style w:type="paragraph" w:customStyle="1" w:styleId="afa">
    <w:name w:val="Контур красный"/>
    <w:basedOn w:val="af7"/>
    <w:qFormat/>
    <w:rPr>
      <w:color w:val="C9211E"/>
    </w:rPr>
  </w:style>
  <w:style w:type="paragraph" w:customStyle="1" w:styleId="afb">
    <w:name w:val="Контур жёлтый"/>
    <w:basedOn w:val="af7"/>
    <w:qFormat/>
    <w:rPr>
      <w:color w:val="B47804"/>
    </w:rPr>
  </w:style>
  <w:style w:type="paragraph" w:customStyle="1" w:styleId="afc">
    <w:name w:val="Линии"/>
    <w:basedOn w:val="af0"/>
    <w:qFormat/>
  </w:style>
  <w:style w:type="paragraph" w:customStyle="1" w:styleId="afd">
    <w:name w:val="Стрелки"/>
    <w:basedOn w:val="afc"/>
    <w:qFormat/>
  </w:style>
  <w:style w:type="paragraph" w:customStyle="1" w:styleId="afe">
    <w:name w:val="Штриховая линия"/>
    <w:basedOn w:val="afc"/>
    <w:qFormat/>
  </w:style>
  <w:style w:type="paragraph" w:customStyle="1" w:styleId="LTGliederung1">
    <w:name w:val="Заголовок и объект~LT~Gliederung 1"/>
    <w:qFormat/>
    <w:pPr>
      <w:widowControl w:val="0"/>
      <w:spacing w:before="283" w:line="200" w:lineRule="atLeast"/>
    </w:pPr>
    <w:rPr>
      <w:rFonts w:ascii="Arial" w:eastAsia="Tahoma" w:hAnsi="Arial" w:cs="Times New Roman"/>
      <w:color w:val="000000"/>
      <w:kern w:val="2"/>
      <w:sz w:val="64"/>
      <w:szCs w:val="24"/>
    </w:rPr>
  </w:style>
  <w:style w:type="paragraph" w:customStyle="1" w:styleId="LTGliederung2">
    <w:name w:val="Заголовок и объект~LT~Gliederung 2"/>
    <w:basedOn w:val="LTGliederung1"/>
    <w:qFormat/>
    <w:pPr>
      <w:spacing w:before="227"/>
    </w:pPr>
    <w:rPr>
      <w:sz w:val="48"/>
    </w:rPr>
  </w:style>
  <w:style w:type="paragraph" w:customStyle="1" w:styleId="LTGliederung3">
    <w:name w:val="Заголовок и объект~LT~Gliederung 3"/>
    <w:basedOn w:val="LTGliederung2"/>
    <w:qFormat/>
    <w:pPr>
      <w:spacing w:before="170"/>
    </w:pPr>
    <w:rPr>
      <w:sz w:val="40"/>
    </w:rPr>
  </w:style>
  <w:style w:type="paragraph" w:customStyle="1" w:styleId="LTGliederung4">
    <w:name w:val="Заголовок и объект~LT~Gliederung 4"/>
    <w:basedOn w:val="LTGliederung3"/>
    <w:qFormat/>
    <w:pPr>
      <w:spacing w:before="113"/>
    </w:pPr>
  </w:style>
  <w:style w:type="paragraph" w:customStyle="1" w:styleId="LTGliederung5">
    <w:name w:val="Заголовок и объект~LT~Gliederung 5"/>
    <w:basedOn w:val="LTGliederung4"/>
    <w:qFormat/>
    <w:pPr>
      <w:spacing w:before="57"/>
    </w:pPr>
  </w:style>
  <w:style w:type="paragraph" w:customStyle="1" w:styleId="LTGliederung6">
    <w:name w:val="Заголовок и объект~LT~Gliederung 6"/>
    <w:basedOn w:val="LTGliederung5"/>
    <w:qFormat/>
  </w:style>
  <w:style w:type="paragraph" w:customStyle="1" w:styleId="LTGliederung7">
    <w:name w:val="Заголовок и объект~LT~Gliederung 7"/>
    <w:basedOn w:val="LTGliederung6"/>
    <w:qFormat/>
  </w:style>
  <w:style w:type="paragraph" w:customStyle="1" w:styleId="LTGliederung8">
    <w:name w:val="Заголовок и объект~LT~Gliederung 8"/>
    <w:basedOn w:val="LTGliederung7"/>
    <w:qFormat/>
  </w:style>
  <w:style w:type="paragraph" w:customStyle="1" w:styleId="LTGliederung9">
    <w:name w:val="Заголовок и объект~LT~Gliederung 9"/>
    <w:basedOn w:val="LTGliederung8"/>
    <w:qFormat/>
  </w:style>
  <w:style w:type="paragraph" w:customStyle="1" w:styleId="LTTitel">
    <w:name w:val="Заголовок и объект~LT~Titel"/>
    <w:qFormat/>
    <w:pPr>
      <w:widowControl w:val="0"/>
      <w:spacing w:line="200" w:lineRule="atLeast"/>
    </w:pPr>
    <w:rPr>
      <w:rFonts w:ascii="Arial" w:eastAsia="Tahoma" w:hAnsi="Arial" w:cs="Times New Roman"/>
      <w:color w:val="000000"/>
      <w:kern w:val="2"/>
      <w:sz w:val="36"/>
      <w:szCs w:val="24"/>
    </w:rPr>
  </w:style>
  <w:style w:type="paragraph" w:customStyle="1" w:styleId="LTUntertitel">
    <w:name w:val="Заголовок и объект~LT~Untertitel"/>
    <w:qFormat/>
    <w:pPr>
      <w:widowControl w:val="0"/>
      <w:jc w:val="center"/>
    </w:pPr>
    <w:rPr>
      <w:rFonts w:ascii="Arial" w:eastAsia="Tahoma" w:hAnsi="Arial" w:cs="Times New Roman"/>
      <w:kern w:val="2"/>
      <w:sz w:val="64"/>
      <w:szCs w:val="24"/>
    </w:rPr>
  </w:style>
  <w:style w:type="paragraph" w:customStyle="1" w:styleId="LTNotizen">
    <w:name w:val="Заголовок и объект~LT~Notizen"/>
    <w:qFormat/>
    <w:pPr>
      <w:widowControl w:val="0"/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LTHintergrundobjekte">
    <w:name w:val="Заголовок и объект~LT~Hintergrundobjekte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Hintergrund">
    <w:name w:val="Заголовок и объект~LT~Hintergrund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default">
    <w:name w:val="default"/>
    <w:qFormat/>
    <w:pPr>
      <w:widowControl w:val="0"/>
      <w:spacing w:line="200" w:lineRule="atLeast"/>
    </w:pPr>
    <w:rPr>
      <w:rFonts w:ascii="Arial" w:eastAsia="Tahoma" w:hAnsi="Arial" w:cs="Times New Roman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">
    <w:name w:val="Объекты фона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aff0">
    <w:name w:val="Фон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aff1">
    <w:name w:val="Примечания"/>
    <w:qFormat/>
    <w:pPr>
      <w:widowControl w:val="0"/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11">
    <w:name w:val="Структура 1"/>
    <w:qFormat/>
    <w:pPr>
      <w:widowControl w:val="0"/>
      <w:spacing w:before="283" w:line="200" w:lineRule="atLeast"/>
    </w:pPr>
    <w:rPr>
      <w:rFonts w:ascii="Arial" w:eastAsia="Tahoma" w:hAnsi="Arial" w:cs="Times New Roman"/>
      <w:color w:val="000000"/>
      <w:kern w:val="2"/>
      <w:sz w:val="64"/>
      <w:szCs w:val="24"/>
    </w:rPr>
  </w:style>
  <w:style w:type="paragraph" w:customStyle="1" w:styleId="20">
    <w:name w:val="Структура 2"/>
    <w:basedOn w:val="11"/>
    <w:qFormat/>
    <w:pPr>
      <w:spacing w:before="227"/>
    </w:pPr>
    <w:rPr>
      <w:sz w:val="48"/>
    </w:rPr>
  </w:style>
  <w:style w:type="paragraph" w:customStyle="1" w:styleId="3">
    <w:name w:val="Структура 3"/>
    <w:basedOn w:val="20"/>
    <w:qFormat/>
    <w:pPr>
      <w:spacing w:before="170"/>
    </w:pPr>
    <w:rPr>
      <w:sz w:val="40"/>
    </w:rPr>
  </w:style>
  <w:style w:type="paragraph" w:customStyle="1" w:styleId="42">
    <w:name w:val="Структура 4"/>
    <w:basedOn w:val="3"/>
    <w:qFormat/>
    <w:pPr>
      <w:spacing w:before="113"/>
    </w:p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0">
    <w:name w:val="Обычный~LT~Gliederung 1"/>
    <w:qFormat/>
    <w:pPr>
      <w:widowControl w:val="0"/>
      <w:spacing w:before="283" w:line="200" w:lineRule="atLeast"/>
    </w:pPr>
    <w:rPr>
      <w:rFonts w:ascii="Arial" w:eastAsia="Tahoma" w:hAnsi="Arial" w:cs="Times New Roman"/>
      <w:color w:val="000000"/>
      <w:kern w:val="2"/>
      <w:sz w:val="64"/>
      <w:szCs w:val="24"/>
    </w:rPr>
  </w:style>
  <w:style w:type="paragraph" w:customStyle="1" w:styleId="LTGliederung20">
    <w:name w:val="Обычный~LT~Gliederung 2"/>
    <w:basedOn w:val="LTGliederung10"/>
    <w:qFormat/>
    <w:pPr>
      <w:spacing w:before="227"/>
    </w:pPr>
    <w:rPr>
      <w:sz w:val="48"/>
    </w:rPr>
  </w:style>
  <w:style w:type="paragraph" w:customStyle="1" w:styleId="LTGliederung30">
    <w:name w:val="Обычный~LT~Gliederung 3"/>
    <w:basedOn w:val="LTGliederung20"/>
    <w:qFormat/>
    <w:pPr>
      <w:spacing w:before="170"/>
    </w:pPr>
    <w:rPr>
      <w:sz w:val="40"/>
    </w:rPr>
  </w:style>
  <w:style w:type="paragraph" w:customStyle="1" w:styleId="LTGliederung40">
    <w:name w:val="Обычный~LT~Gliederung 4"/>
    <w:basedOn w:val="LTGliederung30"/>
    <w:qFormat/>
    <w:pPr>
      <w:spacing w:before="113"/>
    </w:pPr>
  </w:style>
  <w:style w:type="paragraph" w:customStyle="1" w:styleId="LTGliederung50">
    <w:name w:val="Обычный~LT~Gliederung 5"/>
    <w:basedOn w:val="LTGliederung40"/>
    <w:qFormat/>
    <w:pPr>
      <w:spacing w:before="57"/>
    </w:pPr>
  </w:style>
  <w:style w:type="paragraph" w:customStyle="1" w:styleId="LTGliederung60">
    <w:name w:val="Обычный~LT~Gliederung 6"/>
    <w:basedOn w:val="LTGliederung50"/>
    <w:qFormat/>
  </w:style>
  <w:style w:type="paragraph" w:customStyle="1" w:styleId="LTGliederung70">
    <w:name w:val="Обычный~LT~Gliederung 7"/>
    <w:basedOn w:val="LTGliederung60"/>
    <w:qFormat/>
  </w:style>
  <w:style w:type="paragraph" w:customStyle="1" w:styleId="LTGliederung80">
    <w:name w:val="Обычный~LT~Gliederung 8"/>
    <w:basedOn w:val="LTGliederung70"/>
    <w:qFormat/>
  </w:style>
  <w:style w:type="paragraph" w:customStyle="1" w:styleId="LTGliederung90">
    <w:name w:val="Обычный~LT~Gliederung 9"/>
    <w:basedOn w:val="LTGliederung80"/>
    <w:qFormat/>
  </w:style>
  <w:style w:type="paragraph" w:customStyle="1" w:styleId="LTTitel0">
    <w:name w:val="Обычный~LT~Titel"/>
    <w:qFormat/>
    <w:pPr>
      <w:widowControl w:val="0"/>
      <w:spacing w:line="200" w:lineRule="atLeast"/>
    </w:pPr>
    <w:rPr>
      <w:rFonts w:ascii="Arial" w:eastAsia="Tahoma" w:hAnsi="Arial" w:cs="Times New Roman"/>
      <w:color w:val="000000"/>
      <w:kern w:val="2"/>
      <w:sz w:val="36"/>
      <w:szCs w:val="24"/>
    </w:rPr>
  </w:style>
  <w:style w:type="paragraph" w:customStyle="1" w:styleId="LTUntertitel0">
    <w:name w:val="Обычный~LT~Untertitel"/>
    <w:qFormat/>
    <w:pPr>
      <w:widowControl w:val="0"/>
      <w:jc w:val="center"/>
    </w:pPr>
    <w:rPr>
      <w:rFonts w:ascii="Arial" w:eastAsia="Tahoma" w:hAnsi="Arial" w:cs="Times New Roman"/>
      <w:kern w:val="2"/>
      <w:sz w:val="64"/>
      <w:szCs w:val="24"/>
    </w:rPr>
  </w:style>
  <w:style w:type="paragraph" w:customStyle="1" w:styleId="LTNotizen0">
    <w:name w:val="Обычный~LT~Notizen"/>
    <w:qFormat/>
    <w:pPr>
      <w:widowControl w:val="0"/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LTHintergrundobjekte0">
    <w:name w:val="Обычный~LT~Hintergrundobjekte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Hintergrund0">
    <w:name w:val="Обычный~LT~Hintergrund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Gliederung11">
    <w:name w:val="Сравнение~LT~Gliederung 1"/>
    <w:qFormat/>
    <w:pPr>
      <w:widowControl w:val="0"/>
      <w:spacing w:before="283" w:line="200" w:lineRule="atLeast"/>
    </w:pPr>
    <w:rPr>
      <w:rFonts w:ascii="Arial" w:eastAsia="Tahoma" w:hAnsi="Arial" w:cs="Times New Roman"/>
      <w:color w:val="000000"/>
      <w:kern w:val="2"/>
      <w:sz w:val="64"/>
      <w:szCs w:val="24"/>
    </w:rPr>
  </w:style>
  <w:style w:type="paragraph" w:customStyle="1" w:styleId="LTGliederung21">
    <w:name w:val="Сравнение~LT~Gliederung 2"/>
    <w:basedOn w:val="LTGliederung11"/>
    <w:qFormat/>
    <w:pPr>
      <w:spacing w:before="227"/>
    </w:pPr>
    <w:rPr>
      <w:sz w:val="48"/>
    </w:rPr>
  </w:style>
  <w:style w:type="paragraph" w:customStyle="1" w:styleId="LTGliederung31">
    <w:name w:val="Сравнение~LT~Gliederung 3"/>
    <w:basedOn w:val="LTGliederung21"/>
    <w:qFormat/>
    <w:pPr>
      <w:spacing w:before="170"/>
    </w:pPr>
    <w:rPr>
      <w:sz w:val="40"/>
    </w:rPr>
  </w:style>
  <w:style w:type="paragraph" w:customStyle="1" w:styleId="LTGliederung41">
    <w:name w:val="Сравнение~LT~Gliederung 4"/>
    <w:basedOn w:val="LTGliederung31"/>
    <w:qFormat/>
    <w:pPr>
      <w:spacing w:before="113"/>
    </w:pPr>
  </w:style>
  <w:style w:type="paragraph" w:customStyle="1" w:styleId="LTGliederung51">
    <w:name w:val="Сравнение~LT~Gliederung 5"/>
    <w:basedOn w:val="LTGliederung41"/>
    <w:qFormat/>
    <w:pPr>
      <w:spacing w:before="57"/>
    </w:pPr>
  </w:style>
  <w:style w:type="paragraph" w:customStyle="1" w:styleId="LTGliederung61">
    <w:name w:val="Сравнение~LT~Gliederung 6"/>
    <w:basedOn w:val="LTGliederung51"/>
    <w:qFormat/>
  </w:style>
  <w:style w:type="paragraph" w:customStyle="1" w:styleId="LTGliederung71">
    <w:name w:val="Сравнение~LT~Gliederung 7"/>
    <w:basedOn w:val="LTGliederung61"/>
    <w:qFormat/>
  </w:style>
  <w:style w:type="paragraph" w:customStyle="1" w:styleId="LTGliederung81">
    <w:name w:val="Сравнение~LT~Gliederung 8"/>
    <w:basedOn w:val="LTGliederung71"/>
    <w:qFormat/>
  </w:style>
  <w:style w:type="paragraph" w:customStyle="1" w:styleId="LTGliederung91">
    <w:name w:val="Сравнение~LT~Gliederung 9"/>
    <w:basedOn w:val="LTGliederung81"/>
    <w:qFormat/>
  </w:style>
  <w:style w:type="paragraph" w:customStyle="1" w:styleId="LTTitel1">
    <w:name w:val="Сравнение~LT~Titel"/>
    <w:qFormat/>
    <w:pPr>
      <w:widowControl w:val="0"/>
      <w:spacing w:line="200" w:lineRule="atLeast"/>
    </w:pPr>
    <w:rPr>
      <w:rFonts w:ascii="Arial" w:eastAsia="Tahoma" w:hAnsi="Arial" w:cs="Times New Roman"/>
      <w:color w:val="000000"/>
      <w:kern w:val="2"/>
      <w:sz w:val="36"/>
      <w:szCs w:val="24"/>
    </w:rPr>
  </w:style>
  <w:style w:type="paragraph" w:customStyle="1" w:styleId="LTUntertitel1">
    <w:name w:val="Сравнение~LT~Untertitel"/>
    <w:qFormat/>
    <w:pPr>
      <w:widowControl w:val="0"/>
      <w:jc w:val="center"/>
    </w:pPr>
    <w:rPr>
      <w:rFonts w:ascii="Arial" w:eastAsia="Tahoma" w:hAnsi="Arial" w:cs="Times New Roman"/>
      <w:kern w:val="2"/>
      <w:sz w:val="64"/>
      <w:szCs w:val="24"/>
    </w:rPr>
  </w:style>
  <w:style w:type="paragraph" w:customStyle="1" w:styleId="LTNotizen1">
    <w:name w:val="Сравнение~LT~Notizen"/>
    <w:qFormat/>
    <w:pPr>
      <w:widowControl w:val="0"/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LTHintergrundobjekte1">
    <w:name w:val="Сравнение~LT~Hintergrundobjekte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Hintergrund1">
    <w:name w:val="Сравнение~LT~Hintergrund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Gliederung12">
    <w:name w:val="Два объекта~LT~Gliederung 1"/>
    <w:qFormat/>
    <w:pPr>
      <w:widowControl w:val="0"/>
      <w:spacing w:before="283" w:line="200" w:lineRule="atLeast"/>
    </w:pPr>
    <w:rPr>
      <w:rFonts w:ascii="Arial" w:eastAsia="Tahoma" w:hAnsi="Arial" w:cs="Times New Roman"/>
      <w:color w:val="000000"/>
      <w:kern w:val="2"/>
      <w:sz w:val="64"/>
      <w:szCs w:val="24"/>
    </w:rPr>
  </w:style>
  <w:style w:type="paragraph" w:customStyle="1" w:styleId="LTGliederung22">
    <w:name w:val="Два объекта~LT~Gliederung 2"/>
    <w:basedOn w:val="LTGliederung12"/>
    <w:qFormat/>
    <w:pPr>
      <w:spacing w:before="227"/>
    </w:pPr>
    <w:rPr>
      <w:sz w:val="48"/>
    </w:rPr>
  </w:style>
  <w:style w:type="paragraph" w:customStyle="1" w:styleId="LTGliederung32">
    <w:name w:val="Два объекта~LT~Gliederung 3"/>
    <w:basedOn w:val="LTGliederung22"/>
    <w:qFormat/>
    <w:pPr>
      <w:spacing w:before="170"/>
    </w:pPr>
    <w:rPr>
      <w:sz w:val="40"/>
    </w:rPr>
  </w:style>
  <w:style w:type="paragraph" w:customStyle="1" w:styleId="LTGliederung42">
    <w:name w:val="Два объекта~LT~Gliederung 4"/>
    <w:basedOn w:val="LTGliederung32"/>
    <w:qFormat/>
    <w:pPr>
      <w:spacing w:before="113"/>
    </w:pPr>
  </w:style>
  <w:style w:type="paragraph" w:customStyle="1" w:styleId="LTGliederung52">
    <w:name w:val="Два объекта~LT~Gliederung 5"/>
    <w:basedOn w:val="LTGliederung42"/>
    <w:qFormat/>
    <w:pPr>
      <w:spacing w:before="57"/>
    </w:pPr>
  </w:style>
  <w:style w:type="paragraph" w:customStyle="1" w:styleId="LTGliederung62">
    <w:name w:val="Два объекта~LT~Gliederung 6"/>
    <w:basedOn w:val="LTGliederung52"/>
    <w:qFormat/>
  </w:style>
  <w:style w:type="paragraph" w:customStyle="1" w:styleId="LTGliederung72">
    <w:name w:val="Два объекта~LT~Gliederung 7"/>
    <w:basedOn w:val="LTGliederung62"/>
    <w:qFormat/>
  </w:style>
  <w:style w:type="paragraph" w:customStyle="1" w:styleId="LTGliederung82">
    <w:name w:val="Два объекта~LT~Gliederung 8"/>
    <w:basedOn w:val="LTGliederung72"/>
    <w:qFormat/>
  </w:style>
  <w:style w:type="paragraph" w:customStyle="1" w:styleId="LTGliederung92">
    <w:name w:val="Два объекта~LT~Gliederung 9"/>
    <w:basedOn w:val="LTGliederung82"/>
    <w:qFormat/>
  </w:style>
  <w:style w:type="paragraph" w:customStyle="1" w:styleId="LTTitel2">
    <w:name w:val="Два объекта~LT~Titel"/>
    <w:qFormat/>
    <w:pPr>
      <w:widowControl w:val="0"/>
      <w:spacing w:line="200" w:lineRule="atLeast"/>
    </w:pPr>
    <w:rPr>
      <w:rFonts w:ascii="Arial" w:eastAsia="Tahoma" w:hAnsi="Arial" w:cs="Times New Roman"/>
      <w:color w:val="000000"/>
      <w:kern w:val="2"/>
      <w:sz w:val="36"/>
      <w:szCs w:val="24"/>
    </w:rPr>
  </w:style>
  <w:style w:type="paragraph" w:customStyle="1" w:styleId="LTUntertitel2">
    <w:name w:val="Два объекта~LT~Untertitel"/>
    <w:qFormat/>
    <w:pPr>
      <w:widowControl w:val="0"/>
      <w:jc w:val="center"/>
    </w:pPr>
    <w:rPr>
      <w:rFonts w:ascii="Arial" w:eastAsia="Tahoma" w:hAnsi="Arial" w:cs="Times New Roman"/>
      <w:kern w:val="2"/>
      <w:sz w:val="64"/>
      <w:szCs w:val="24"/>
    </w:rPr>
  </w:style>
  <w:style w:type="paragraph" w:customStyle="1" w:styleId="LTNotizen2">
    <w:name w:val="Два объекта~LT~Notizen"/>
    <w:qFormat/>
    <w:pPr>
      <w:widowControl w:val="0"/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LTHintergrundobjekte2">
    <w:name w:val="Два объекта~LT~Hintergrundobjekte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Hintergrund2">
    <w:name w:val="Два объекта~LT~Hintergrund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styleId="aff2">
    <w:name w:val="Balloon Text"/>
    <w:basedOn w:val="a"/>
    <w:uiPriority w:val="99"/>
    <w:semiHidden/>
    <w:unhideWhenUsed/>
    <w:qFormat/>
    <w:rsid w:val="0099169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3">
    <w:name w:val="Table Grid"/>
    <w:basedOn w:val="a1"/>
    <w:uiPriority w:val="59"/>
    <w:rsid w:val="00F67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9"/>
      <w:ind w:left="1395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16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675"/>
    </w:pPr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spacing w:before="229"/>
      <w:ind w:left="707" w:right="255"/>
      <w:jc w:val="center"/>
    </w:pPr>
    <w:rPr>
      <w:b/>
      <w:bCs/>
      <w:sz w:val="32"/>
      <w:szCs w:val="32"/>
      <w:u w:val="single" w:color="000000"/>
    </w:rPr>
  </w:style>
  <w:style w:type="paragraph" w:styleId="a9">
    <w:name w:val="List Paragraph"/>
    <w:basedOn w:val="a"/>
    <w:uiPriority w:val="34"/>
    <w:qFormat/>
    <w:pPr>
      <w:ind w:left="675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врезки"/>
    <w:basedOn w:val="a"/>
    <w:qFormat/>
  </w:style>
  <w:style w:type="paragraph" w:customStyle="1" w:styleId="ad">
    <w:name w:val="Объект без заливки"/>
    <w:basedOn w:val="a"/>
    <w:qFormat/>
    <w:pPr>
      <w:spacing w:line="200" w:lineRule="atLeast"/>
    </w:pPr>
    <w:rPr>
      <w:rFonts w:ascii="Arial" w:hAnsi="Arial"/>
      <w:kern w:val="2"/>
      <w:sz w:val="36"/>
    </w:rPr>
  </w:style>
  <w:style w:type="paragraph" w:customStyle="1" w:styleId="ae">
    <w:name w:val="Объект без заливки и линий"/>
    <w:basedOn w:val="a"/>
    <w:qFormat/>
    <w:pPr>
      <w:spacing w:line="200" w:lineRule="atLeast"/>
    </w:pPr>
    <w:rPr>
      <w:rFonts w:ascii="Arial" w:hAnsi="Arial"/>
      <w:kern w:val="2"/>
      <w:sz w:val="36"/>
    </w:rPr>
  </w:style>
  <w:style w:type="paragraph" w:customStyle="1" w:styleId="A40">
    <w:name w:val="A4"/>
    <w:basedOn w:val="af"/>
    <w:qFormat/>
    <w:rPr>
      <w:rFonts w:ascii="Noto Sans" w:hAnsi="Noto Sans"/>
      <w:sz w:val="36"/>
    </w:rPr>
  </w:style>
  <w:style w:type="paragraph" w:styleId="af">
    <w:name w:val="Plain Text"/>
    <w:basedOn w:val="a6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0">
    <w:name w:val="Графика"/>
    <w:qFormat/>
    <w:pPr>
      <w:widowControl w:val="0"/>
    </w:pPr>
    <w:rPr>
      <w:rFonts w:ascii="Liberation Sans" w:eastAsia="Tahoma" w:hAnsi="Liberation Sans" w:cs="Times New Roman"/>
      <w:sz w:val="36"/>
      <w:szCs w:val="24"/>
    </w:rPr>
  </w:style>
  <w:style w:type="paragraph" w:customStyle="1" w:styleId="af1">
    <w:name w:val="Фигуры"/>
    <w:basedOn w:val="af0"/>
    <w:qFormat/>
    <w:rPr>
      <w:b/>
      <w:sz w:val="28"/>
    </w:rPr>
  </w:style>
  <w:style w:type="paragraph" w:customStyle="1" w:styleId="af2">
    <w:name w:val="Заливка"/>
    <w:basedOn w:val="af1"/>
    <w:qFormat/>
  </w:style>
  <w:style w:type="paragraph" w:customStyle="1" w:styleId="af3">
    <w:name w:val="Заливка синим"/>
    <w:basedOn w:val="af2"/>
    <w:qFormat/>
    <w:rPr>
      <w:color w:val="FFFFFF"/>
    </w:rPr>
  </w:style>
  <w:style w:type="paragraph" w:customStyle="1" w:styleId="af4">
    <w:name w:val="Заливка зелёным"/>
    <w:basedOn w:val="af2"/>
    <w:qFormat/>
    <w:rPr>
      <w:color w:val="FFFFFF"/>
    </w:rPr>
  </w:style>
  <w:style w:type="paragraph" w:customStyle="1" w:styleId="af5">
    <w:name w:val="Заливка красным"/>
    <w:basedOn w:val="af2"/>
    <w:qFormat/>
    <w:rPr>
      <w:color w:val="FFFFFF"/>
    </w:rPr>
  </w:style>
  <w:style w:type="paragraph" w:customStyle="1" w:styleId="af6">
    <w:name w:val="Заливка жёлтым"/>
    <w:basedOn w:val="af2"/>
    <w:qFormat/>
    <w:rPr>
      <w:color w:val="FFFFFF"/>
    </w:rPr>
  </w:style>
  <w:style w:type="paragraph" w:customStyle="1" w:styleId="af7">
    <w:name w:val="Контур"/>
    <w:basedOn w:val="af1"/>
    <w:qFormat/>
  </w:style>
  <w:style w:type="paragraph" w:customStyle="1" w:styleId="af8">
    <w:name w:val="Контур синий"/>
    <w:basedOn w:val="af7"/>
    <w:qFormat/>
    <w:rPr>
      <w:color w:val="355269"/>
    </w:rPr>
  </w:style>
  <w:style w:type="paragraph" w:customStyle="1" w:styleId="af9">
    <w:name w:val="Контур зеленый"/>
    <w:basedOn w:val="af7"/>
    <w:qFormat/>
    <w:rPr>
      <w:color w:val="127622"/>
    </w:rPr>
  </w:style>
  <w:style w:type="paragraph" w:customStyle="1" w:styleId="afa">
    <w:name w:val="Контур красный"/>
    <w:basedOn w:val="af7"/>
    <w:qFormat/>
    <w:rPr>
      <w:color w:val="C9211E"/>
    </w:rPr>
  </w:style>
  <w:style w:type="paragraph" w:customStyle="1" w:styleId="afb">
    <w:name w:val="Контур жёлтый"/>
    <w:basedOn w:val="af7"/>
    <w:qFormat/>
    <w:rPr>
      <w:color w:val="B47804"/>
    </w:rPr>
  </w:style>
  <w:style w:type="paragraph" w:customStyle="1" w:styleId="afc">
    <w:name w:val="Линии"/>
    <w:basedOn w:val="af0"/>
    <w:qFormat/>
  </w:style>
  <w:style w:type="paragraph" w:customStyle="1" w:styleId="afd">
    <w:name w:val="Стрелки"/>
    <w:basedOn w:val="afc"/>
    <w:qFormat/>
  </w:style>
  <w:style w:type="paragraph" w:customStyle="1" w:styleId="afe">
    <w:name w:val="Штриховая линия"/>
    <w:basedOn w:val="afc"/>
    <w:qFormat/>
  </w:style>
  <w:style w:type="paragraph" w:customStyle="1" w:styleId="LTGliederung1">
    <w:name w:val="Заголовок и объект~LT~Gliederung 1"/>
    <w:qFormat/>
    <w:pPr>
      <w:widowControl w:val="0"/>
      <w:spacing w:before="283" w:line="200" w:lineRule="atLeast"/>
    </w:pPr>
    <w:rPr>
      <w:rFonts w:ascii="Arial" w:eastAsia="Tahoma" w:hAnsi="Arial" w:cs="Times New Roman"/>
      <w:color w:val="000000"/>
      <w:kern w:val="2"/>
      <w:sz w:val="64"/>
      <w:szCs w:val="24"/>
    </w:rPr>
  </w:style>
  <w:style w:type="paragraph" w:customStyle="1" w:styleId="LTGliederung2">
    <w:name w:val="Заголовок и объект~LT~Gliederung 2"/>
    <w:basedOn w:val="LTGliederung1"/>
    <w:qFormat/>
    <w:pPr>
      <w:spacing w:before="227"/>
    </w:pPr>
    <w:rPr>
      <w:sz w:val="48"/>
    </w:rPr>
  </w:style>
  <w:style w:type="paragraph" w:customStyle="1" w:styleId="LTGliederung3">
    <w:name w:val="Заголовок и объект~LT~Gliederung 3"/>
    <w:basedOn w:val="LTGliederung2"/>
    <w:qFormat/>
    <w:pPr>
      <w:spacing w:before="170"/>
    </w:pPr>
    <w:rPr>
      <w:sz w:val="40"/>
    </w:rPr>
  </w:style>
  <w:style w:type="paragraph" w:customStyle="1" w:styleId="LTGliederung4">
    <w:name w:val="Заголовок и объект~LT~Gliederung 4"/>
    <w:basedOn w:val="LTGliederung3"/>
    <w:qFormat/>
    <w:pPr>
      <w:spacing w:before="113"/>
    </w:pPr>
  </w:style>
  <w:style w:type="paragraph" w:customStyle="1" w:styleId="LTGliederung5">
    <w:name w:val="Заголовок и объект~LT~Gliederung 5"/>
    <w:basedOn w:val="LTGliederung4"/>
    <w:qFormat/>
    <w:pPr>
      <w:spacing w:before="57"/>
    </w:pPr>
  </w:style>
  <w:style w:type="paragraph" w:customStyle="1" w:styleId="LTGliederung6">
    <w:name w:val="Заголовок и объект~LT~Gliederung 6"/>
    <w:basedOn w:val="LTGliederung5"/>
    <w:qFormat/>
  </w:style>
  <w:style w:type="paragraph" w:customStyle="1" w:styleId="LTGliederung7">
    <w:name w:val="Заголовок и объект~LT~Gliederung 7"/>
    <w:basedOn w:val="LTGliederung6"/>
    <w:qFormat/>
  </w:style>
  <w:style w:type="paragraph" w:customStyle="1" w:styleId="LTGliederung8">
    <w:name w:val="Заголовок и объект~LT~Gliederung 8"/>
    <w:basedOn w:val="LTGliederung7"/>
    <w:qFormat/>
  </w:style>
  <w:style w:type="paragraph" w:customStyle="1" w:styleId="LTGliederung9">
    <w:name w:val="Заголовок и объект~LT~Gliederung 9"/>
    <w:basedOn w:val="LTGliederung8"/>
    <w:qFormat/>
  </w:style>
  <w:style w:type="paragraph" w:customStyle="1" w:styleId="LTTitel">
    <w:name w:val="Заголовок и объект~LT~Titel"/>
    <w:qFormat/>
    <w:pPr>
      <w:widowControl w:val="0"/>
      <w:spacing w:line="200" w:lineRule="atLeast"/>
    </w:pPr>
    <w:rPr>
      <w:rFonts w:ascii="Arial" w:eastAsia="Tahoma" w:hAnsi="Arial" w:cs="Times New Roman"/>
      <w:color w:val="000000"/>
      <w:kern w:val="2"/>
      <w:sz w:val="36"/>
      <w:szCs w:val="24"/>
    </w:rPr>
  </w:style>
  <w:style w:type="paragraph" w:customStyle="1" w:styleId="LTUntertitel">
    <w:name w:val="Заголовок и объект~LT~Untertitel"/>
    <w:qFormat/>
    <w:pPr>
      <w:widowControl w:val="0"/>
      <w:jc w:val="center"/>
    </w:pPr>
    <w:rPr>
      <w:rFonts w:ascii="Arial" w:eastAsia="Tahoma" w:hAnsi="Arial" w:cs="Times New Roman"/>
      <w:kern w:val="2"/>
      <w:sz w:val="64"/>
      <w:szCs w:val="24"/>
    </w:rPr>
  </w:style>
  <w:style w:type="paragraph" w:customStyle="1" w:styleId="LTNotizen">
    <w:name w:val="Заголовок и объект~LT~Notizen"/>
    <w:qFormat/>
    <w:pPr>
      <w:widowControl w:val="0"/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LTHintergrundobjekte">
    <w:name w:val="Заголовок и объект~LT~Hintergrundobjekte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Hintergrund">
    <w:name w:val="Заголовок и объект~LT~Hintergrund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default">
    <w:name w:val="default"/>
    <w:qFormat/>
    <w:pPr>
      <w:widowControl w:val="0"/>
      <w:spacing w:line="200" w:lineRule="atLeast"/>
    </w:pPr>
    <w:rPr>
      <w:rFonts w:ascii="Arial" w:eastAsia="Tahoma" w:hAnsi="Arial" w:cs="Times New Roman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">
    <w:name w:val="Объекты фона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aff0">
    <w:name w:val="Фон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aff1">
    <w:name w:val="Примечания"/>
    <w:qFormat/>
    <w:pPr>
      <w:widowControl w:val="0"/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11">
    <w:name w:val="Структура 1"/>
    <w:qFormat/>
    <w:pPr>
      <w:widowControl w:val="0"/>
      <w:spacing w:before="283" w:line="200" w:lineRule="atLeast"/>
    </w:pPr>
    <w:rPr>
      <w:rFonts w:ascii="Arial" w:eastAsia="Tahoma" w:hAnsi="Arial" w:cs="Times New Roman"/>
      <w:color w:val="000000"/>
      <w:kern w:val="2"/>
      <w:sz w:val="64"/>
      <w:szCs w:val="24"/>
    </w:rPr>
  </w:style>
  <w:style w:type="paragraph" w:customStyle="1" w:styleId="20">
    <w:name w:val="Структура 2"/>
    <w:basedOn w:val="11"/>
    <w:qFormat/>
    <w:pPr>
      <w:spacing w:before="227"/>
    </w:pPr>
    <w:rPr>
      <w:sz w:val="48"/>
    </w:rPr>
  </w:style>
  <w:style w:type="paragraph" w:customStyle="1" w:styleId="3">
    <w:name w:val="Структура 3"/>
    <w:basedOn w:val="20"/>
    <w:qFormat/>
    <w:pPr>
      <w:spacing w:before="170"/>
    </w:pPr>
    <w:rPr>
      <w:sz w:val="40"/>
    </w:rPr>
  </w:style>
  <w:style w:type="paragraph" w:customStyle="1" w:styleId="42">
    <w:name w:val="Структура 4"/>
    <w:basedOn w:val="3"/>
    <w:qFormat/>
    <w:pPr>
      <w:spacing w:before="113"/>
    </w:p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0">
    <w:name w:val="Обычный~LT~Gliederung 1"/>
    <w:qFormat/>
    <w:pPr>
      <w:widowControl w:val="0"/>
      <w:spacing w:before="283" w:line="200" w:lineRule="atLeast"/>
    </w:pPr>
    <w:rPr>
      <w:rFonts w:ascii="Arial" w:eastAsia="Tahoma" w:hAnsi="Arial" w:cs="Times New Roman"/>
      <w:color w:val="000000"/>
      <w:kern w:val="2"/>
      <w:sz w:val="64"/>
      <w:szCs w:val="24"/>
    </w:rPr>
  </w:style>
  <w:style w:type="paragraph" w:customStyle="1" w:styleId="LTGliederung20">
    <w:name w:val="Обычный~LT~Gliederung 2"/>
    <w:basedOn w:val="LTGliederung10"/>
    <w:qFormat/>
    <w:pPr>
      <w:spacing w:before="227"/>
    </w:pPr>
    <w:rPr>
      <w:sz w:val="48"/>
    </w:rPr>
  </w:style>
  <w:style w:type="paragraph" w:customStyle="1" w:styleId="LTGliederung30">
    <w:name w:val="Обычный~LT~Gliederung 3"/>
    <w:basedOn w:val="LTGliederung20"/>
    <w:qFormat/>
    <w:pPr>
      <w:spacing w:before="170"/>
    </w:pPr>
    <w:rPr>
      <w:sz w:val="40"/>
    </w:rPr>
  </w:style>
  <w:style w:type="paragraph" w:customStyle="1" w:styleId="LTGliederung40">
    <w:name w:val="Обычный~LT~Gliederung 4"/>
    <w:basedOn w:val="LTGliederung30"/>
    <w:qFormat/>
    <w:pPr>
      <w:spacing w:before="113"/>
    </w:pPr>
  </w:style>
  <w:style w:type="paragraph" w:customStyle="1" w:styleId="LTGliederung50">
    <w:name w:val="Обычный~LT~Gliederung 5"/>
    <w:basedOn w:val="LTGliederung40"/>
    <w:qFormat/>
    <w:pPr>
      <w:spacing w:before="57"/>
    </w:pPr>
  </w:style>
  <w:style w:type="paragraph" w:customStyle="1" w:styleId="LTGliederung60">
    <w:name w:val="Обычный~LT~Gliederung 6"/>
    <w:basedOn w:val="LTGliederung50"/>
    <w:qFormat/>
  </w:style>
  <w:style w:type="paragraph" w:customStyle="1" w:styleId="LTGliederung70">
    <w:name w:val="Обычный~LT~Gliederung 7"/>
    <w:basedOn w:val="LTGliederung60"/>
    <w:qFormat/>
  </w:style>
  <w:style w:type="paragraph" w:customStyle="1" w:styleId="LTGliederung80">
    <w:name w:val="Обычный~LT~Gliederung 8"/>
    <w:basedOn w:val="LTGliederung70"/>
    <w:qFormat/>
  </w:style>
  <w:style w:type="paragraph" w:customStyle="1" w:styleId="LTGliederung90">
    <w:name w:val="Обычный~LT~Gliederung 9"/>
    <w:basedOn w:val="LTGliederung80"/>
    <w:qFormat/>
  </w:style>
  <w:style w:type="paragraph" w:customStyle="1" w:styleId="LTTitel0">
    <w:name w:val="Обычный~LT~Titel"/>
    <w:qFormat/>
    <w:pPr>
      <w:widowControl w:val="0"/>
      <w:spacing w:line="200" w:lineRule="atLeast"/>
    </w:pPr>
    <w:rPr>
      <w:rFonts w:ascii="Arial" w:eastAsia="Tahoma" w:hAnsi="Arial" w:cs="Times New Roman"/>
      <w:color w:val="000000"/>
      <w:kern w:val="2"/>
      <w:sz w:val="36"/>
      <w:szCs w:val="24"/>
    </w:rPr>
  </w:style>
  <w:style w:type="paragraph" w:customStyle="1" w:styleId="LTUntertitel0">
    <w:name w:val="Обычный~LT~Untertitel"/>
    <w:qFormat/>
    <w:pPr>
      <w:widowControl w:val="0"/>
      <w:jc w:val="center"/>
    </w:pPr>
    <w:rPr>
      <w:rFonts w:ascii="Arial" w:eastAsia="Tahoma" w:hAnsi="Arial" w:cs="Times New Roman"/>
      <w:kern w:val="2"/>
      <w:sz w:val="64"/>
      <w:szCs w:val="24"/>
    </w:rPr>
  </w:style>
  <w:style w:type="paragraph" w:customStyle="1" w:styleId="LTNotizen0">
    <w:name w:val="Обычный~LT~Notizen"/>
    <w:qFormat/>
    <w:pPr>
      <w:widowControl w:val="0"/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LTHintergrundobjekte0">
    <w:name w:val="Обычный~LT~Hintergrundobjekte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Hintergrund0">
    <w:name w:val="Обычный~LT~Hintergrund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Gliederung11">
    <w:name w:val="Сравнение~LT~Gliederung 1"/>
    <w:qFormat/>
    <w:pPr>
      <w:widowControl w:val="0"/>
      <w:spacing w:before="283" w:line="200" w:lineRule="atLeast"/>
    </w:pPr>
    <w:rPr>
      <w:rFonts w:ascii="Arial" w:eastAsia="Tahoma" w:hAnsi="Arial" w:cs="Times New Roman"/>
      <w:color w:val="000000"/>
      <w:kern w:val="2"/>
      <w:sz w:val="64"/>
      <w:szCs w:val="24"/>
    </w:rPr>
  </w:style>
  <w:style w:type="paragraph" w:customStyle="1" w:styleId="LTGliederung21">
    <w:name w:val="Сравнение~LT~Gliederung 2"/>
    <w:basedOn w:val="LTGliederung11"/>
    <w:qFormat/>
    <w:pPr>
      <w:spacing w:before="227"/>
    </w:pPr>
    <w:rPr>
      <w:sz w:val="48"/>
    </w:rPr>
  </w:style>
  <w:style w:type="paragraph" w:customStyle="1" w:styleId="LTGliederung31">
    <w:name w:val="Сравнение~LT~Gliederung 3"/>
    <w:basedOn w:val="LTGliederung21"/>
    <w:qFormat/>
    <w:pPr>
      <w:spacing w:before="170"/>
    </w:pPr>
    <w:rPr>
      <w:sz w:val="40"/>
    </w:rPr>
  </w:style>
  <w:style w:type="paragraph" w:customStyle="1" w:styleId="LTGliederung41">
    <w:name w:val="Сравнение~LT~Gliederung 4"/>
    <w:basedOn w:val="LTGliederung31"/>
    <w:qFormat/>
    <w:pPr>
      <w:spacing w:before="113"/>
    </w:pPr>
  </w:style>
  <w:style w:type="paragraph" w:customStyle="1" w:styleId="LTGliederung51">
    <w:name w:val="Сравнение~LT~Gliederung 5"/>
    <w:basedOn w:val="LTGliederung41"/>
    <w:qFormat/>
    <w:pPr>
      <w:spacing w:before="57"/>
    </w:pPr>
  </w:style>
  <w:style w:type="paragraph" w:customStyle="1" w:styleId="LTGliederung61">
    <w:name w:val="Сравнение~LT~Gliederung 6"/>
    <w:basedOn w:val="LTGliederung51"/>
    <w:qFormat/>
  </w:style>
  <w:style w:type="paragraph" w:customStyle="1" w:styleId="LTGliederung71">
    <w:name w:val="Сравнение~LT~Gliederung 7"/>
    <w:basedOn w:val="LTGliederung61"/>
    <w:qFormat/>
  </w:style>
  <w:style w:type="paragraph" w:customStyle="1" w:styleId="LTGliederung81">
    <w:name w:val="Сравнение~LT~Gliederung 8"/>
    <w:basedOn w:val="LTGliederung71"/>
    <w:qFormat/>
  </w:style>
  <w:style w:type="paragraph" w:customStyle="1" w:styleId="LTGliederung91">
    <w:name w:val="Сравнение~LT~Gliederung 9"/>
    <w:basedOn w:val="LTGliederung81"/>
    <w:qFormat/>
  </w:style>
  <w:style w:type="paragraph" w:customStyle="1" w:styleId="LTTitel1">
    <w:name w:val="Сравнение~LT~Titel"/>
    <w:qFormat/>
    <w:pPr>
      <w:widowControl w:val="0"/>
      <w:spacing w:line="200" w:lineRule="atLeast"/>
    </w:pPr>
    <w:rPr>
      <w:rFonts w:ascii="Arial" w:eastAsia="Tahoma" w:hAnsi="Arial" w:cs="Times New Roman"/>
      <w:color w:val="000000"/>
      <w:kern w:val="2"/>
      <w:sz w:val="36"/>
      <w:szCs w:val="24"/>
    </w:rPr>
  </w:style>
  <w:style w:type="paragraph" w:customStyle="1" w:styleId="LTUntertitel1">
    <w:name w:val="Сравнение~LT~Untertitel"/>
    <w:qFormat/>
    <w:pPr>
      <w:widowControl w:val="0"/>
      <w:jc w:val="center"/>
    </w:pPr>
    <w:rPr>
      <w:rFonts w:ascii="Arial" w:eastAsia="Tahoma" w:hAnsi="Arial" w:cs="Times New Roman"/>
      <w:kern w:val="2"/>
      <w:sz w:val="64"/>
      <w:szCs w:val="24"/>
    </w:rPr>
  </w:style>
  <w:style w:type="paragraph" w:customStyle="1" w:styleId="LTNotizen1">
    <w:name w:val="Сравнение~LT~Notizen"/>
    <w:qFormat/>
    <w:pPr>
      <w:widowControl w:val="0"/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LTHintergrundobjekte1">
    <w:name w:val="Сравнение~LT~Hintergrundobjekte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Hintergrund1">
    <w:name w:val="Сравнение~LT~Hintergrund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Gliederung12">
    <w:name w:val="Два объекта~LT~Gliederung 1"/>
    <w:qFormat/>
    <w:pPr>
      <w:widowControl w:val="0"/>
      <w:spacing w:before="283" w:line="200" w:lineRule="atLeast"/>
    </w:pPr>
    <w:rPr>
      <w:rFonts w:ascii="Arial" w:eastAsia="Tahoma" w:hAnsi="Arial" w:cs="Times New Roman"/>
      <w:color w:val="000000"/>
      <w:kern w:val="2"/>
      <w:sz w:val="64"/>
      <w:szCs w:val="24"/>
    </w:rPr>
  </w:style>
  <w:style w:type="paragraph" w:customStyle="1" w:styleId="LTGliederung22">
    <w:name w:val="Два объекта~LT~Gliederung 2"/>
    <w:basedOn w:val="LTGliederung12"/>
    <w:qFormat/>
    <w:pPr>
      <w:spacing w:before="227"/>
    </w:pPr>
    <w:rPr>
      <w:sz w:val="48"/>
    </w:rPr>
  </w:style>
  <w:style w:type="paragraph" w:customStyle="1" w:styleId="LTGliederung32">
    <w:name w:val="Два объекта~LT~Gliederung 3"/>
    <w:basedOn w:val="LTGliederung22"/>
    <w:qFormat/>
    <w:pPr>
      <w:spacing w:before="170"/>
    </w:pPr>
    <w:rPr>
      <w:sz w:val="40"/>
    </w:rPr>
  </w:style>
  <w:style w:type="paragraph" w:customStyle="1" w:styleId="LTGliederung42">
    <w:name w:val="Два объекта~LT~Gliederung 4"/>
    <w:basedOn w:val="LTGliederung32"/>
    <w:qFormat/>
    <w:pPr>
      <w:spacing w:before="113"/>
    </w:pPr>
  </w:style>
  <w:style w:type="paragraph" w:customStyle="1" w:styleId="LTGliederung52">
    <w:name w:val="Два объекта~LT~Gliederung 5"/>
    <w:basedOn w:val="LTGliederung42"/>
    <w:qFormat/>
    <w:pPr>
      <w:spacing w:before="57"/>
    </w:pPr>
  </w:style>
  <w:style w:type="paragraph" w:customStyle="1" w:styleId="LTGliederung62">
    <w:name w:val="Два объекта~LT~Gliederung 6"/>
    <w:basedOn w:val="LTGliederung52"/>
    <w:qFormat/>
  </w:style>
  <w:style w:type="paragraph" w:customStyle="1" w:styleId="LTGliederung72">
    <w:name w:val="Два объекта~LT~Gliederung 7"/>
    <w:basedOn w:val="LTGliederung62"/>
    <w:qFormat/>
  </w:style>
  <w:style w:type="paragraph" w:customStyle="1" w:styleId="LTGliederung82">
    <w:name w:val="Два объекта~LT~Gliederung 8"/>
    <w:basedOn w:val="LTGliederung72"/>
    <w:qFormat/>
  </w:style>
  <w:style w:type="paragraph" w:customStyle="1" w:styleId="LTGliederung92">
    <w:name w:val="Два объекта~LT~Gliederung 9"/>
    <w:basedOn w:val="LTGliederung82"/>
    <w:qFormat/>
  </w:style>
  <w:style w:type="paragraph" w:customStyle="1" w:styleId="LTTitel2">
    <w:name w:val="Два объекта~LT~Titel"/>
    <w:qFormat/>
    <w:pPr>
      <w:widowControl w:val="0"/>
      <w:spacing w:line="200" w:lineRule="atLeast"/>
    </w:pPr>
    <w:rPr>
      <w:rFonts w:ascii="Arial" w:eastAsia="Tahoma" w:hAnsi="Arial" w:cs="Times New Roman"/>
      <w:color w:val="000000"/>
      <w:kern w:val="2"/>
      <w:sz w:val="36"/>
      <w:szCs w:val="24"/>
    </w:rPr>
  </w:style>
  <w:style w:type="paragraph" w:customStyle="1" w:styleId="LTUntertitel2">
    <w:name w:val="Два объекта~LT~Untertitel"/>
    <w:qFormat/>
    <w:pPr>
      <w:widowControl w:val="0"/>
      <w:jc w:val="center"/>
    </w:pPr>
    <w:rPr>
      <w:rFonts w:ascii="Arial" w:eastAsia="Tahoma" w:hAnsi="Arial" w:cs="Times New Roman"/>
      <w:kern w:val="2"/>
      <w:sz w:val="64"/>
      <w:szCs w:val="24"/>
    </w:rPr>
  </w:style>
  <w:style w:type="paragraph" w:customStyle="1" w:styleId="LTNotizen2">
    <w:name w:val="Два объекта~LT~Notizen"/>
    <w:qFormat/>
    <w:pPr>
      <w:widowControl w:val="0"/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LTHintergrundobjekte2">
    <w:name w:val="Два объекта~LT~Hintergrundobjekte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Hintergrund2">
    <w:name w:val="Два объекта~LT~Hintergrund"/>
    <w:qFormat/>
    <w:pPr>
      <w:widowControl w:val="0"/>
    </w:pPr>
    <w:rPr>
      <w:rFonts w:ascii="Liberation Serif" w:eastAsia="Tahoma" w:hAnsi="Liberation Serif" w:cs="Times New Roman"/>
      <w:kern w:val="2"/>
      <w:sz w:val="24"/>
      <w:szCs w:val="24"/>
    </w:rPr>
  </w:style>
  <w:style w:type="paragraph" w:styleId="aff2">
    <w:name w:val="Balloon Text"/>
    <w:basedOn w:val="a"/>
    <w:uiPriority w:val="99"/>
    <w:semiHidden/>
    <w:unhideWhenUsed/>
    <w:qFormat/>
    <w:rsid w:val="0099169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3">
    <w:name w:val="Table Grid"/>
    <w:basedOn w:val="a1"/>
    <w:uiPriority w:val="59"/>
    <w:rsid w:val="00F67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ege59.ru/2013/10/25/gosudarstvo-i-grazhdanskoe-obshhestvo-krossvord/&amp;sa=D&amp;ust=1590440057851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ege59.ru/2013/07/08/politicheskaya-sfera-obshhestva-zachem-tebe-politika/&amp;sa=D&amp;ust=159044005785100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ru-RU" sz="1400" b="0" strike="noStrike" spc="-1">
                <a:solidFill>
                  <a:srgbClr val="595959"/>
                </a:solidFill>
                <a:latin typeface="Calibri"/>
              </a:rPr>
              <a:t>Группа 1 (не преодолевшие минимальный балл) 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10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4"/>
                <c:pt idx="0">
                  <c:v>40.549999999999997</c:v>
                </c:pt>
                <c:pt idx="1">
                  <c:v>86.61</c:v>
                </c:pt>
                <c:pt idx="2">
                  <c:v>58.66</c:v>
                </c:pt>
                <c:pt idx="3">
                  <c:v>43.5</c:v>
                </c:pt>
                <c:pt idx="4">
                  <c:v>34.450000000000003</c:v>
                </c:pt>
                <c:pt idx="5">
                  <c:v>59.84</c:v>
                </c:pt>
                <c:pt idx="6">
                  <c:v>17.91</c:v>
                </c:pt>
                <c:pt idx="7">
                  <c:v>13.19</c:v>
                </c:pt>
                <c:pt idx="8">
                  <c:v>43.11</c:v>
                </c:pt>
                <c:pt idx="9">
                  <c:v>31.5</c:v>
                </c:pt>
                <c:pt idx="10">
                  <c:v>59.45</c:v>
                </c:pt>
                <c:pt idx="11">
                  <c:v>74.8</c:v>
                </c:pt>
                <c:pt idx="12">
                  <c:v>41.34</c:v>
                </c:pt>
                <c:pt idx="13">
                  <c:v>6.89</c:v>
                </c:pt>
                <c:pt idx="14">
                  <c:v>31.1</c:v>
                </c:pt>
                <c:pt idx="15">
                  <c:v>9.06</c:v>
                </c:pt>
                <c:pt idx="16">
                  <c:v>55.71</c:v>
                </c:pt>
                <c:pt idx="17">
                  <c:v>27.76</c:v>
                </c:pt>
                <c:pt idx="18">
                  <c:v>51.38</c:v>
                </c:pt>
                <c:pt idx="19">
                  <c:v>33.270000000000003</c:v>
                </c:pt>
                <c:pt idx="20">
                  <c:v>78.94</c:v>
                </c:pt>
                <c:pt idx="21">
                  <c:v>40.94</c:v>
                </c:pt>
                <c:pt idx="22">
                  <c:v>11.55</c:v>
                </c:pt>
                <c:pt idx="23">
                  <c:v>4.8600000000000003</c:v>
                </c:pt>
                <c:pt idx="24">
                  <c:v>16.93</c:v>
                </c:pt>
                <c:pt idx="25">
                  <c:v>1.57</c:v>
                </c:pt>
                <c:pt idx="26">
                  <c:v>4.07</c:v>
                </c:pt>
                <c:pt idx="27">
                  <c:v>3.15</c:v>
                </c:pt>
                <c:pt idx="28">
                  <c:v>0.52</c:v>
                </c:pt>
                <c:pt idx="29">
                  <c:v>0</c:v>
                </c:pt>
                <c:pt idx="30">
                  <c:v>35.83</c:v>
                </c:pt>
                <c:pt idx="31">
                  <c:v>0.98</c:v>
                </c:pt>
                <c:pt idx="32">
                  <c:v>0</c:v>
                </c:pt>
                <c:pt idx="33">
                  <c:v>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9E-409B-894F-3BCF2684F4B8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9E-409B-894F-3BCF2684F4B8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30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F9E-409B-894F-3BCF2684F4B8}"/>
            </c:ext>
          </c:extLst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40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F9E-409B-894F-3BCF2684F4B8}"/>
            </c:ext>
          </c:extLst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50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F9E-409B-894F-3BCF2684F4B8}"/>
            </c:ext>
          </c:extLst>
        </c:ser>
        <c:ser>
          <c:idx val="5"/>
          <c:order val="5"/>
          <c:tx>
            <c:strRef>
              <c:f>label 5</c:f>
              <c:strCache>
                <c:ptCount val="1"/>
                <c:pt idx="0">
                  <c:v>60</c:v>
                </c:pt>
              </c:strCache>
            </c:strRef>
          </c:tx>
          <c:spPr>
            <a:solidFill>
              <a:srgbClr val="F79646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5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F9E-409B-894F-3BCF2684F4B8}"/>
            </c:ext>
          </c:extLst>
        </c:ser>
        <c:ser>
          <c:idx val="6"/>
          <c:order val="6"/>
          <c:tx>
            <c:strRef>
              <c:f>label 6</c:f>
              <c:strCache>
                <c:ptCount val="1"/>
                <c:pt idx="0">
                  <c:v>70</c:v>
                </c:pt>
              </c:strCache>
            </c:strRef>
          </c:tx>
          <c:spPr>
            <a:solidFill>
              <a:srgbClr val="2C4D75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6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F9E-409B-894F-3BCF2684F4B8}"/>
            </c:ext>
          </c:extLst>
        </c:ser>
        <c:ser>
          <c:idx val="7"/>
          <c:order val="7"/>
          <c:tx>
            <c:strRef>
              <c:f>label 7</c:f>
              <c:strCache>
                <c:ptCount val="1"/>
                <c:pt idx="0">
                  <c:v>80</c:v>
                </c:pt>
              </c:strCache>
            </c:strRef>
          </c:tx>
          <c:spPr>
            <a:solidFill>
              <a:srgbClr val="772C2A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7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F9E-409B-894F-3BCF2684F4B8}"/>
            </c:ext>
          </c:extLst>
        </c:ser>
        <c:ser>
          <c:idx val="8"/>
          <c:order val="8"/>
          <c:tx>
            <c:strRef>
              <c:f>label 8</c:f>
              <c:strCache>
                <c:ptCount val="1"/>
                <c:pt idx="0">
                  <c:v>90</c:v>
                </c:pt>
              </c:strCache>
            </c:strRef>
          </c:tx>
          <c:spPr>
            <a:solidFill>
              <a:srgbClr val="5F7530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8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F9E-409B-894F-3BCF2684F4B8}"/>
            </c:ext>
          </c:extLst>
        </c:ser>
        <c:ser>
          <c:idx val="9"/>
          <c:order val="9"/>
          <c:tx>
            <c:strRef>
              <c:f>label 9</c:f>
              <c:strCache>
                <c:ptCount val="1"/>
                <c:pt idx="0">
                  <c:v>100</c:v>
                </c:pt>
              </c:strCache>
            </c:strRef>
          </c:tx>
          <c:spPr>
            <a:solidFill>
              <a:srgbClr val="4D3B62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9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4F9E-409B-894F-3BCF2684F4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46339328"/>
        <c:axId val="146340864"/>
      </c:barChart>
      <c:catAx>
        <c:axId val="146339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46340864"/>
        <c:crosses val="autoZero"/>
        <c:auto val="1"/>
        <c:lblAlgn val="ctr"/>
        <c:lblOffset val="100"/>
        <c:noMultiLvlLbl val="0"/>
      </c:catAx>
      <c:valAx>
        <c:axId val="146340864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46339328"/>
        <c:crosses val="autoZero"/>
        <c:crossBetween val="between"/>
      </c:valAx>
      <c:spPr>
        <a:noFill/>
        <a:ln w="0"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ru-RU" sz="1400" b="0" strike="noStrike" spc="-1">
                <a:solidFill>
                  <a:srgbClr val="595959"/>
                </a:solidFill>
                <a:latin typeface="Calibri"/>
              </a:rPr>
              <a:t>Группа 2 (от минимального до 60 тестовых баллов) 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10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4"/>
                <c:pt idx="0">
                  <c:v>81.709999999999994</c:v>
                </c:pt>
                <c:pt idx="1">
                  <c:v>96.44</c:v>
                </c:pt>
                <c:pt idx="2">
                  <c:v>81.2</c:v>
                </c:pt>
                <c:pt idx="3">
                  <c:v>66.459999999999994</c:v>
                </c:pt>
                <c:pt idx="4">
                  <c:v>68.650000000000006</c:v>
                </c:pt>
                <c:pt idx="5">
                  <c:v>86.13</c:v>
                </c:pt>
                <c:pt idx="6">
                  <c:v>33.74</c:v>
                </c:pt>
                <c:pt idx="7">
                  <c:v>38.97</c:v>
                </c:pt>
                <c:pt idx="8">
                  <c:v>67.94</c:v>
                </c:pt>
                <c:pt idx="9">
                  <c:v>60.67</c:v>
                </c:pt>
                <c:pt idx="10">
                  <c:v>77.849999999999994</c:v>
                </c:pt>
                <c:pt idx="11">
                  <c:v>87.4</c:v>
                </c:pt>
                <c:pt idx="12">
                  <c:v>66.569999999999993</c:v>
                </c:pt>
                <c:pt idx="13">
                  <c:v>31.61</c:v>
                </c:pt>
                <c:pt idx="14">
                  <c:v>63.36</c:v>
                </c:pt>
                <c:pt idx="15">
                  <c:v>30.28</c:v>
                </c:pt>
                <c:pt idx="16">
                  <c:v>69.77</c:v>
                </c:pt>
                <c:pt idx="17">
                  <c:v>42.68</c:v>
                </c:pt>
                <c:pt idx="18">
                  <c:v>74.14</c:v>
                </c:pt>
                <c:pt idx="19">
                  <c:v>65.650000000000006</c:v>
                </c:pt>
                <c:pt idx="20">
                  <c:v>95.27</c:v>
                </c:pt>
                <c:pt idx="21">
                  <c:v>70.22</c:v>
                </c:pt>
                <c:pt idx="22">
                  <c:v>35.81</c:v>
                </c:pt>
                <c:pt idx="23">
                  <c:v>16.46</c:v>
                </c:pt>
                <c:pt idx="24">
                  <c:v>39.68</c:v>
                </c:pt>
                <c:pt idx="25">
                  <c:v>14.43</c:v>
                </c:pt>
                <c:pt idx="26">
                  <c:v>22.53</c:v>
                </c:pt>
                <c:pt idx="27">
                  <c:v>21.68</c:v>
                </c:pt>
                <c:pt idx="28">
                  <c:v>7.96</c:v>
                </c:pt>
                <c:pt idx="29">
                  <c:v>0.3</c:v>
                </c:pt>
                <c:pt idx="30">
                  <c:v>66.36</c:v>
                </c:pt>
                <c:pt idx="31">
                  <c:v>7.77</c:v>
                </c:pt>
                <c:pt idx="32">
                  <c:v>0.61</c:v>
                </c:pt>
                <c:pt idx="33">
                  <c:v>20.48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D5-4A46-8B53-88F0DFD5C5C7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D5-4A46-8B53-88F0DFD5C5C7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30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D5-4A46-8B53-88F0DFD5C5C7}"/>
            </c:ext>
          </c:extLst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40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D5-4A46-8B53-88F0DFD5C5C7}"/>
            </c:ext>
          </c:extLst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50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4D5-4A46-8B53-88F0DFD5C5C7}"/>
            </c:ext>
          </c:extLst>
        </c:ser>
        <c:ser>
          <c:idx val="5"/>
          <c:order val="5"/>
          <c:tx>
            <c:strRef>
              <c:f>label 5</c:f>
              <c:strCache>
                <c:ptCount val="1"/>
                <c:pt idx="0">
                  <c:v>60</c:v>
                </c:pt>
              </c:strCache>
            </c:strRef>
          </c:tx>
          <c:spPr>
            <a:solidFill>
              <a:srgbClr val="F79646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5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4D5-4A46-8B53-88F0DFD5C5C7}"/>
            </c:ext>
          </c:extLst>
        </c:ser>
        <c:ser>
          <c:idx val="6"/>
          <c:order val="6"/>
          <c:tx>
            <c:strRef>
              <c:f>label 6</c:f>
              <c:strCache>
                <c:ptCount val="1"/>
                <c:pt idx="0">
                  <c:v>70</c:v>
                </c:pt>
              </c:strCache>
            </c:strRef>
          </c:tx>
          <c:spPr>
            <a:solidFill>
              <a:srgbClr val="2C4D75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6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4D5-4A46-8B53-88F0DFD5C5C7}"/>
            </c:ext>
          </c:extLst>
        </c:ser>
        <c:ser>
          <c:idx val="7"/>
          <c:order val="7"/>
          <c:tx>
            <c:strRef>
              <c:f>label 7</c:f>
              <c:strCache>
                <c:ptCount val="1"/>
                <c:pt idx="0">
                  <c:v>80</c:v>
                </c:pt>
              </c:strCache>
            </c:strRef>
          </c:tx>
          <c:spPr>
            <a:solidFill>
              <a:srgbClr val="772C2A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7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4D5-4A46-8B53-88F0DFD5C5C7}"/>
            </c:ext>
          </c:extLst>
        </c:ser>
        <c:ser>
          <c:idx val="8"/>
          <c:order val="8"/>
          <c:tx>
            <c:strRef>
              <c:f>label 8</c:f>
              <c:strCache>
                <c:ptCount val="1"/>
                <c:pt idx="0">
                  <c:v>90</c:v>
                </c:pt>
              </c:strCache>
            </c:strRef>
          </c:tx>
          <c:spPr>
            <a:solidFill>
              <a:srgbClr val="5F7530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8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4D5-4A46-8B53-88F0DFD5C5C7}"/>
            </c:ext>
          </c:extLst>
        </c:ser>
        <c:ser>
          <c:idx val="9"/>
          <c:order val="9"/>
          <c:tx>
            <c:strRef>
              <c:f>label 9</c:f>
              <c:strCache>
                <c:ptCount val="1"/>
                <c:pt idx="0">
                  <c:v>100</c:v>
                </c:pt>
              </c:strCache>
            </c:strRef>
          </c:tx>
          <c:spPr>
            <a:solidFill>
              <a:srgbClr val="4D3B62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9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4D5-4A46-8B53-88F0DFD5C5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507648"/>
        <c:axId val="146509184"/>
      </c:barChart>
      <c:catAx>
        <c:axId val="146507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46509184"/>
        <c:crosses val="autoZero"/>
        <c:auto val="1"/>
        <c:lblAlgn val="ctr"/>
        <c:lblOffset val="100"/>
        <c:noMultiLvlLbl val="0"/>
      </c:catAx>
      <c:valAx>
        <c:axId val="146509184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46507648"/>
        <c:crosses val="autoZero"/>
        <c:crossBetween val="between"/>
      </c:valAx>
      <c:spPr>
        <a:noFill/>
        <a:ln w="0"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ru-RU" sz="1400" b="0" strike="noStrike" spc="-1">
                <a:solidFill>
                  <a:srgbClr val="595959"/>
                </a:solidFill>
                <a:latin typeface="Calibri"/>
              </a:rPr>
              <a:t>Группа 4 (от 81 до 100 баллов) 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10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94.03</c:v>
                </c:pt>
                <c:pt idx="4">
                  <c:v>99.69</c:v>
                </c:pt>
                <c:pt idx="5">
                  <c:v>99.37</c:v>
                </c:pt>
                <c:pt idx="6">
                  <c:v>74.84</c:v>
                </c:pt>
                <c:pt idx="7">
                  <c:v>97.17</c:v>
                </c:pt>
                <c:pt idx="8">
                  <c:v>97.17</c:v>
                </c:pt>
                <c:pt idx="9">
                  <c:v>96.86</c:v>
                </c:pt>
                <c:pt idx="10">
                  <c:v>95.6</c:v>
                </c:pt>
                <c:pt idx="11">
                  <c:v>98.74</c:v>
                </c:pt>
                <c:pt idx="12">
                  <c:v>97.8</c:v>
                </c:pt>
                <c:pt idx="13">
                  <c:v>98.11</c:v>
                </c:pt>
                <c:pt idx="14">
                  <c:v>91.82</c:v>
                </c:pt>
                <c:pt idx="15">
                  <c:v>81.13</c:v>
                </c:pt>
                <c:pt idx="16">
                  <c:v>88.05</c:v>
                </c:pt>
                <c:pt idx="17">
                  <c:v>90.25</c:v>
                </c:pt>
                <c:pt idx="18">
                  <c:v>97.48</c:v>
                </c:pt>
                <c:pt idx="19">
                  <c:v>97.48</c:v>
                </c:pt>
                <c:pt idx="20">
                  <c:v>100</c:v>
                </c:pt>
                <c:pt idx="21">
                  <c:v>95.6</c:v>
                </c:pt>
                <c:pt idx="22">
                  <c:v>84.7</c:v>
                </c:pt>
                <c:pt idx="23">
                  <c:v>70.23</c:v>
                </c:pt>
                <c:pt idx="24">
                  <c:v>96.23</c:v>
                </c:pt>
                <c:pt idx="25">
                  <c:v>79.56</c:v>
                </c:pt>
                <c:pt idx="26">
                  <c:v>85.53</c:v>
                </c:pt>
                <c:pt idx="27">
                  <c:v>87.84</c:v>
                </c:pt>
                <c:pt idx="28">
                  <c:v>80.08</c:v>
                </c:pt>
                <c:pt idx="29">
                  <c:v>29.56</c:v>
                </c:pt>
                <c:pt idx="30">
                  <c:v>99.37</c:v>
                </c:pt>
                <c:pt idx="31">
                  <c:v>59.43</c:v>
                </c:pt>
                <c:pt idx="32">
                  <c:v>54.72</c:v>
                </c:pt>
                <c:pt idx="33">
                  <c:v>65.41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C2-42FE-9559-9E33A0891070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C2-42FE-9559-9E33A0891070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30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C2-42FE-9559-9E33A0891070}"/>
            </c:ext>
          </c:extLst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40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9C2-42FE-9559-9E33A0891070}"/>
            </c:ext>
          </c:extLst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50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9C2-42FE-9559-9E33A0891070}"/>
            </c:ext>
          </c:extLst>
        </c:ser>
        <c:ser>
          <c:idx val="5"/>
          <c:order val="5"/>
          <c:tx>
            <c:strRef>
              <c:f>label 5</c:f>
              <c:strCache>
                <c:ptCount val="1"/>
                <c:pt idx="0">
                  <c:v>60</c:v>
                </c:pt>
              </c:strCache>
            </c:strRef>
          </c:tx>
          <c:spPr>
            <a:solidFill>
              <a:srgbClr val="F79646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5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9C2-42FE-9559-9E33A0891070}"/>
            </c:ext>
          </c:extLst>
        </c:ser>
        <c:ser>
          <c:idx val="6"/>
          <c:order val="6"/>
          <c:tx>
            <c:strRef>
              <c:f>label 6</c:f>
              <c:strCache>
                <c:ptCount val="1"/>
                <c:pt idx="0">
                  <c:v>70</c:v>
                </c:pt>
              </c:strCache>
            </c:strRef>
          </c:tx>
          <c:spPr>
            <a:solidFill>
              <a:srgbClr val="2C4D75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6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9C2-42FE-9559-9E33A0891070}"/>
            </c:ext>
          </c:extLst>
        </c:ser>
        <c:ser>
          <c:idx val="7"/>
          <c:order val="7"/>
          <c:tx>
            <c:strRef>
              <c:f>label 7</c:f>
              <c:strCache>
                <c:ptCount val="1"/>
                <c:pt idx="0">
                  <c:v>80</c:v>
                </c:pt>
              </c:strCache>
            </c:strRef>
          </c:tx>
          <c:spPr>
            <a:solidFill>
              <a:srgbClr val="772C2A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7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9C2-42FE-9559-9E33A0891070}"/>
            </c:ext>
          </c:extLst>
        </c:ser>
        <c:ser>
          <c:idx val="8"/>
          <c:order val="8"/>
          <c:tx>
            <c:strRef>
              <c:f>label 8</c:f>
              <c:strCache>
                <c:ptCount val="1"/>
                <c:pt idx="0">
                  <c:v>90</c:v>
                </c:pt>
              </c:strCache>
            </c:strRef>
          </c:tx>
          <c:spPr>
            <a:solidFill>
              <a:srgbClr val="5F7530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8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9C2-42FE-9559-9E33A0891070}"/>
            </c:ext>
          </c:extLst>
        </c:ser>
        <c:ser>
          <c:idx val="9"/>
          <c:order val="9"/>
          <c:tx>
            <c:strRef>
              <c:f>label 9</c:f>
              <c:strCache>
                <c:ptCount val="1"/>
                <c:pt idx="0">
                  <c:v>100</c:v>
                </c:pt>
              </c:strCache>
            </c:strRef>
          </c:tx>
          <c:spPr>
            <a:solidFill>
              <a:srgbClr val="4D3B62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25(1)</c:v>
                </c:pt>
                <c:pt idx="25">
                  <c:v>25(2)</c:v>
                </c:pt>
                <c:pt idx="26">
                  <c:v>26</c:v>
                </c:pt>
                <c:pt idx="27">
                  <c:v>27</c:v>
                </c:pt>
                <c:pt idx="28">
                  <c:v>28(1)</c:v>
                </c:pt>
                <c:pt idx="29">
                  <c:v>28(2)</c:v>
                </c:pt>
                <c:pt idx="30">
                  <c:v>29(1)</c:v>
                </c:pt>
                <c:pt idx="31">
                  <c:v>29(2)</c:v>
                </c:pt>
                <c:pt idx="32">
                  <c:v>29(3)</c:v>
                </c:pt>
                <c:pt idx="33">
                  <c:v>29(4)</c:v>
                </c:pt>
              </c:strCache>
            </c:strRef>
          </c:cat>
          <c:val>
            <c:numRef>
              <c:f>9</c:f>
              <c:numCache>
                <c:formatCode>General</c:formatCode>
                <c:ptCount val="3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9C2-42FE-9559-9E33A0891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1369216"/>
        <c:axId val="131379200"/>
      </c:barChart>
      <c:catAx>
        <c:axId val="131369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31379200"/>
        <c:crosses val="autoZero"/>
        <c:auto val="1"/>
        <c:lblAlgn val="ctr"/>
        <c:lblOffset val="100"/>
        <c:noMultiLvlLbl val="0"/>
      </c:catAx>
      <c:valAx>
        <c:axId val="13137920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131369216"/>
        <c:crosses val="autoZero"/>
        <c:crossBetween val="between"/>
      </c:valAx>
      <c:spPr>
        <a:noFill/>
        <a:ln w="0"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5762</Words>
  <Characters>32847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38532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dcterms:created xsi:type="dcterms:W3CDTF">2021-09-28T04:51:00Z</dcterms:created>
  <dcterms:modified xsi:type="dcterms:W3CDTF">2021-09-30T06:12:00Z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2021-09-07T00:00:00Z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